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917" w:rsidRPr="00732291" w:rsidRDefault="006A3917" w:rsidP="006A3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291">
        <w:rPr>
          <w:rFonts w:ascii="Times New Roman" w:hAnsi="Times New Roman" w:cs="Times New Roman"/>
          <w:b/>
          <w:color w:val="FF0000"/>
          <w:sz w:val="28"/>
          <w:szCs w:val="28"/>
        </w:rPr>
        <w:t>СТУДЕНТАМ! СДЕЛАТЬ КОНСПЕКТ В ТЕТРАДИ!</w:t>
      </w:r>
    </w:p>
    <w:p w:rsidR="006A3917" w:rsidRDefault="006A3917" w:rsidP="006A3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917" w:rsidRPr="000A23A3" w:rsidRDefault="006A3917" w:rsidP="006A3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3A3">
        <w:rPr>
          <w:rFonts w:ascii="Times New Roman" w:hAnsi="Times New Roman" w:cs="Times New Roman"/>
          <w:b/>
          <w:sz w:val="28"/>
          <w:szCs w:val="28"/>
        </w:rPr>
        <w:t>ПМ 01 МДК 01 Здоровый человек и его окружение.</w:t>
      </w:r>
    </w:p>
    <w:p w:rsidR="006A3917" w:rsidRPr="000A23A3" w:rsidRDefault="006A3917" w:rsidP="006A3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917" w:rsidRDefault="006A3917" w:rsidP="006A3917">
      <w:pPr>
        <w:pStyle w:val="Bodytext110"/>
        <w:shd w:val="clear" w:color="auto" w:fill="auto"/>
        <w:spacing w:before="0" w:after="0" w:line="240" w:lineRule="auto"/>
        <w:ind w:firstLine="0"/>
        <w:jc w:val="center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0A23A3">
        <w:rPr>
          <w:rFonts w:ascii="Times New Roman" w:hAnsi="Times New Roman" w:cs="Times New Roman"/>
          <w:b/>
          <w:spacing w:val="0"/>
          <w:sz w:val="28"/>
          <w:szCs w:val="28"/>
        </w:rPr>
        <w:t>Раздел. Лица пожилого и старческого возраста</w:t>
      </w:r>
    </w:p>
    <w:p w:rsidR="006A3917" w:rsidRDefault="006A3917" w:rsidP="006A3917">
      <w:pPr>
        <w:pStyle w:val="Heading30"/>
        <w:keepNext/>
        <w:keepLines/>
        <w:shd w:val="clear" w:color="auto" w:fill="auto"/>
        <w:tabs>
          <w:tab w:val="left" w:pos="993"/>
        </w:tabs>
        <w:spacing w:before="0" w:after="0" w:line="240" w:lineRule="auto"/>
        <w:jc w:val="both"/>
        <w:rPr>
          <w:rStyle w:val="Heading3Spacing-2pt"/>
          <w:rFonts w:ascii="Times New Roman" w:hAnsi="Times New Roman" w:cs="Times New Roman"/>
          <w:spacing w:val="0"/>
          <w:sz w:val="24"/>
          <w:szCs w:val="24"/>
        </w:rPr>
      </w:pPr>
    </w:p>
    <w:p w:rsidR="00895514" w:rsidRDefault="005617D3" w:rsidP="006A3917">
      <w:pPr>
        <w:pStyle w:val="Heading30"/>
        <w:keepNext/>
        <w:keepLines/>
        <w:shd w:val="clear" w:color="auto" w:fill="auto"/>
        <w:tabs>
          <w:tab w:val="left" w:pos="993"/>
        </w:tabs>
        <w:spacing w:before="0" w:after="0" w:line="240" w:lineRule="auto"/>
        <w:jc w:val="center"/>
        <w:rPr>
          <w:rStyle w:val="Heading3Spacing-2pt"/>
          <w:rFonts w:ascii="Times New Roman" w:hAnsi="Times New Roman" w:cs="Times New Roman"/>
          <w:b/>
          <w:spacing w:val="0"/>
          <w:sz w:val="28"/>
          <w:szCs w:val="28"/>
        </w:rPr>
      </w:pPr>
      <w:r w:rsidRPr="006A3917">
        <w:rPr>
          <w:rStyle w:val="Heading3Spacing-2pt"/>
          <w:rFonts w:ascii="Times New Roman" w:hAnsi="Times New Roman" w:cs="Times New Roman"/>
          <w:b/>
          <w:spacing w:val="0"/>
          <w:sz w:val="28"/>
          <w:szCs w:val="28"/>
        </w:rPr>
        <w:t>Особенности течения заболеваний крови у пациентов пожилого и старческого возраста</w:t>
      </w:r>
    </w:p>
    <w:p w:rsidR="006A3917" w:rsidRPr="006A3917" w:rsidRDefault="006A3917" w:rsidP="006A3917">
      <w:pPr>
        <w:pStyle w:val="Heading30"/>
        <w:keepNext/>
        <w:keepLines/>
        <w:shd w:val="clear" w:color="auto" w:fill="auto"/>
        <w:tabs>
          <w:tab w:val="left" w:pos="993"/>
        </w:tabs>
        <w:spacing w:before="0" w:after="0" w:line="240" w:lineRule="auto"/>
        <w:jc w:val="center"/>
        <w:rPr>
          <w:rStyle w:val="Heading3Spacing-2pt"/>
          <w:rFonts w:ascii="Times New Roman" w:hAnsi="Times New Roman" w:cs="Times New Roman"/>
          <w:b/>
          <w:spacing w:val="0"/>
          <w:sz w:val="28"/>
          <w:szCs w:val="28"/>
        </w:rPr>
      </w:pPr>
    </w:p>
    <w:p w:rsidR="00445742" w:rsidRDefault="00445742" w:rsidP="006A3917">
      <w:pPr>
        <w:pStyle w:val="Heading30"/>
        <w:keepNext/>
        <w:keepLines/>
        <w:shd w:val="clear" w:color="auto" w:fill="auto"/>
        <w:tabs>
          <w:tab w:val="left" w:pos="993"/>
        </w:tabs>
        <w:spacing w:before="0" w:after="0" w:line="240" w:lineRule="auto"/>
        <w:jc w:val="center"/>
        <w:rPr>
          <w:rFonts w:ascii="Times New Roman" w:hAnsi="Times New Roman" w:cs="Times New Roman"/>
          <w:b/>
          <w:spacing w:val="0"/>
          <w:sz w:val="26"/>
          <w:szCs w:val="26"/>
        </w:rPr>
      </w:pPr>
      <w:r w:rsidRPr="006A3917">
        <w:rPr>
          <w:rFonts w:ascii="Times New Roman" w:hAnsi="Times New Roman" w:cs="Times New Roman"/>
          <w:b/>
          <w:spacing w:val="0"/>
          <w:sz w:val="26"/>
          <w:szCs w:val="26"/>
        </w:rPr>
        <w:t>Возрастные изменения системы кроветворения</w:t>
      </w:r>
    </w:p>
    <w:p w:rsidR="006A3917" w:rsidRPr="006A3917" w:rsidRDefault="006A3917" w:rsidP="006A3917">
      <w:pPr>
        <w:pStyle w:val="Heading30"/>
        <w:keepNext/>
        <w:keepLines/>
        <w:shd w:val="clear" w:color="auto" w:fill="auto"/>
        <w:tabs>
          <w:tab w:val="left" w:pos="993"/>
        </w:tabs>
        <w:spacing w:before="0" w:after="0" w:line="240" w:lineRule="auto"/>
        <w:jc w:val="center"/>
        <w:rPr>
          <w:rFonts w:ascii="Times New Roman" w:hAnsi="Times New Roman" w:cs="Times New Roman"/>
          <w:b/>
          <w:spacing w:val="0"/>
          <w:sz w:val="26"/>
          <w:szCs w:val="26"/>
        </w:rPr>
      </w:pPr>
    </w:p>
    <w:p w:rsidR="006A3917" w:rsidRPr="006A3917" w:rsidRDefault="00445742" w:rsidP="006A3917">
      <w:pPr>
        <w:pStyle w:val="Bodytext0"/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3917">
        <w:rPr>
          <w:rFonts w:ascii="Times New Roman" w:hAnsi="Times New Roman" w:cs="Times New Roman"/>
          <w:b/>
          <w:sz w:val="24"/>
          <w:szCs w:val="24"/>
        </w:rPr>
        <w:t>Красный костный мозг:</w:t>
      </w:r>
    </w:p>
    <w:p w:rsidR="006A3917" w:rsidRDefault="00445742" w:rsidP="006A3917">
      <w:pPr>
        <w:pStyle w:val="Bodytext0"/>
        <w:numPr>
          <w:ilvl w:val="0"/>
          <w:numId w:val="3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костномозговое пространство постепенно запол</w:t>
      </w:r>
      <w:r w:rsidRPr="006A3917">
        <w:rPr>
          <w:rFonts w:ascii="Times New Roman" w:hAnsi="Times New Roman" w:cs="Times New Roman"/>
          <w:sz w:val="24"/>
          <w:szCs w:val="24"/>
        </w:rPr>
        <w:softHyphen/>
        <w:t>няется жировой тканью;</w:t>
      </w:r>
    </w:p>
    <w:p w:rsidR="006A3917" w:rsidRDefault="00445742" w:rsidP="006A3917">
      <w:pPr>
        <w:pStyle w:val="Bodytext0"/>
        <w:numPr>
          <w:ilvl w:val="0"/>
          <w:numId w:val="3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снижается активность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эритропоэтической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(крове</w:t>
      </w:r>
      <w:r w:rsidRPr="006A3917">
        <w:rPr>
          <w:rFonts w:ascii="Times New Roman" w:hAnsi="Times New Roman" w:cs="Times New Roman"/>
          <w:sz w:val="24"/>
          <w:szCs w:val="24"/>
        </w:rPr>
        <w:softHyphen/>
        <w:t>творной) ткани, но сохраняется созревание эрит</w:t>
      </w:r>
      <w:r w:rsidRPr="006A3917">
        <w:rPr>
          <w:rFonts w:ascii="Times New Roman" w:hAnsi="Times New Roman" w:cs="Times New Roman"/>
          <w:sz w:val="24"/>
          <w:szCs w:val="24"/>
        </w:rPr>
        <w:softHyphen/>
        <w:t>роцитов;</w:t>
      </w:r>
    </w:p>
    <w:p w:rsidR="006A3917" w:rsidRDefault="00445742" w:rsidP="006A3917">
      <w:pPr>
        <w:pStyle w:val="Bodytext0"/>
        <w:numPr>
          <w:ilvl w:val="0"/>
          <w:numId w:val="3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созревание гранулоцитов существенно не изменя</w:t>
      </w:r>
      <w:r w:rsidRPr="006A3917">
        <w:rPr>
          <w:rFonts w:ascii="Times New Roman" w:hAnsi="Times New Roman" w:cs="Times New Roman"/>
          <w:sz w:val="24"/>
          <w:szCs w:val="24"/>
        </w:rPr>
        <w:softHyphen/>
        <w:t>ется (незначит</w:t>
      </w:r>
      <w:r w:rsidR="006A3917">
        <w:rPr>
          <w:rFonts w:ascii="Times New Roman" w:hAnsi="Times New Roman" w:cs="Times New Roman"/>
          <w:sz w:val="24"/>
          <w:szCs w:val="24"/>
        </w:rPr>
        <w:t xml:space="preserve">ельно снижается </w:t>
      </w:r>
      <w:proofErr w:type="spellStart"/>
      <w:r w:rsidR="006A3917">
        <w:rPr>
          <w:rFonts w:ascii="Times New Roman" w:hAnsi="Times New Roman" w:cs="Times New Roman"/>
          <w:sz w:val="24"/>
          <w:szCs w:val="24"/>
        </w:rPr>
        <w:t>нейтрофилоцито</w:t>
      </w:r>
      <w:r w:rsidRPr="006A3917">
        <w:rPr>
          <w:rFonts w:ascii="Times New Roman" w:hAnsi="Times New Roman" w:cs="Times New Roman"/>
          <w:sz w:val="24"/>
          <w:szCs w:val="24"/>
        </w:rPr>
        <w:t>поэз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>);</w:t>
      </w:r>
    </w:p>
    <w:p w:rsidR="006A3917" w:rsidRDefault="00445742" w:rsidP="006A3917">
      <w:pPr>
        <w:pStyle w:val="Bodytext0"/>
        <w:numPr>
          <w:ilvl w:val="0"/>
          <w:numId w:val="3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имеет место лимфоидная гиперплазия;</w:t>
      </w:r>
    </w:p>
    <w:p w:rsidR="00445742" w:rsidRPr="006A3917" w:rsidRDefault="00445742" w:rsidP="006A3917">
      <w:pPr>
        <w:pStyle w:val="Bodytext0"/>
        <w:numPr>
          <w:ilvl w:val="0"/>
          <w:numId w:val="3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уменьшается число мегакариоцитов, но они функ</w:t>
      </w:r>
      <w:r w:rsidRPr="006A3917">
        <w:rPr>
          <w:rFonts w:ascii="Times New Roman" w:hAnsi="Times New Roman" w:cs="Times New Roman"/>
          <w:sz w:val="24"/>
          <w:szCs w:val="24"/>
        </w:rPr>
        <w:softHyphen/>
        <w:t>ционируют более длительно и экономно.</w:t>
      </w:r>
    </w:p>
    <w:p w:rsidR="006A3917" w:rsidRDefault="006A3917" w:rsidP="006A3917">
      <w:pPr>
        <w:pStyle w:val="Bodytext0"/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3917" w:rsidRPr="006A3917" w:rsidRDefault="00445742" w:rsidP="006A3917">
      <w:pPr>
        <w:pStyle w:val="Bodytext0"/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3917">
        <w:rPr>
          <w:rFonts w:ascii="Times New Roman" w:hAnsi="Times New Roman" w:cs="Times New Roman"/>
          <w:b/>
          <w:sz w:val="24"/>
          <w:szCs w:val="24"/>
        </w:rPr>
        <w:t>Вилочковая железа (тимус):</w:t>
      </w:r>
    </w:p>
    <w:p w:rsidR="006A3917" w:rsidRDefault="00445742" w:rsidP="006A3917">
      <w:pPr>
        <w:pStyle w:val="Bodytext0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3917">
        <w:rPr>
          <w:rFonts w:ascii="Times New Roman" w:hAnsi="Times New Roman" w:cs="Times New Roman"/>
          <w:sz w:val="24"/>
          <w:szCs w:val="24"/>
        </w:rPr>
        <w:t>начиная с 16-20 лет тимус подвергается</w:t>
      </w:r>
      <w:proofErr w:type="gramEnd"/>
      <w:r w:rsidRPr="006A3917">
        <w:rPr>
          <w:rFonts w:ascii="Times New Roman" w:hAnsi="Times New Roman" w:cs="Times New Roman"/>
          <w:sz w:val="24"/>
          <w:szCs w:val="24"/>
        </w:rPr>
        <w:t xml:space="preserve"> обратному развитию, что сопровождается уменьшением числа лимфоцитов, особенно в корковом веществе долек, появлением липидных включений в соединительно</w:t>
      </w:r>
      <w:r w:rsidRPr="006A3917">
        <w:rPr>
          <w:rFonts w:ascii="Times New Roman" w:hAnsi="Times New Roman" w:cs="Times New Roman"/>
          <w:sz w:val="24"/>
          <w:szCs w:val="24"/>
        </w:rPr>
        <w:softHyphen/>
        <w:t>тканных клетках и разрастанием жировой ткани;</w:t>
      </w:r>
    </w:p>
    <w:p w:rsidR="00445742" w:rsidRPr="006A3917" w:rsidRDefault="00445742" w:rsidP="006A3917">
      <w:pPr>
        <w:pStyle w:val="Bodytext0"/>
        <w:numPr>
          <w:ilvl w:val="0"/>
          <w:numId w:val="4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значительно атрофируется корковое вещество;</w:t>
      </w:r>
    </w:p>
    <w:p w:rsidR="005827A8" w:rsidRPr="006A3917" w:rsidRDefault="00445742" w:rsidP="006A3917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нередко нарушается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гематотимусный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барьер.</w:t>
      </w:r>
    </w:p>
    <w:p w:rsidR="006A3917" w:rsidRDefault="006A3917" w:rsidP="006A3917">
      <w:pPr>
        <w:pStyle w:val="Bodytext0"/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3917" w:rsidRDefault="00445742" w:rsidP="006A3917">
      <w:pPr>
        <w:pStyle w:val="Bodytext0"/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644">
        <w:rPr>
          <w:rFonts w:ascii="Times New Roman" w:hAnsi="Times New Roman" w:cs="Times New Roman"/>
          <w:b/>
          <w:sz w:val="24"/>
          <w:szCs w:val="24"/>
        </w:rPr>
        <w:t>Селезенка</w:t>
      </w:r>
      <w:r w:rsidRPr="006A3917">
        <w:rPr>
          <w:rFonts w:ascii="Times New Roman" w:hAnsi="Times New Roman" w:cs="Times New Roman"/>
          <w:sz w:val="24"/>
          <w:szCs w:val="24"/>
        </w:rPr>
        <w:t>:</w:t>
      </w:r>
    </w:p>
    <w:p w:rsidR="006A3917" w:rsidRDefault="00445742" w:rsidP="009C1644">
      <w:pPr>
        <w:pStyle w:val="Bodytext0"/>
        <w:numPr>
          <w:ilvl w:val="0"/>
          <w:numId w:val="5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утолщаются ретикулярные волокна, формируются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коллагеновые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волокна;</w:t>
      </w:r>
    </w:p>
    <w:p w:rsidR="006A3917" w:rsidRDefault="00445742" w:rsidP="009C1644">
      <w:pPr>
        <w:pStyle w:val="Bodytext0"/>
        <w:numPr>
          <w:ilvl w:val="0"/>
          <w:numId w:val="5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постепенно атрофируется красная и белая пульпа, ослабевает пролиферация Т-лимфоцитов;</w:t>
      </w:r>
    </w:p>
    <w:p w:rsidR="006A3917" w:rsidRDefault="00445742" w:rsidP="009C1644">
      <w:pPr>
        <w:pStyle w:val="Bodytext0"/>
        <w:numPr>
          <w:ilvl w:val="0"/>
          <w:numId w:val="5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количество лимфоидных узелков и размеры их гер</w:t>
      </w:r>
      <w:r w:rsidRPr="006A3917">
        <w:rPr>
          <w:rFonts w:ascii="Times New Roman" w:hAnsi="Times New Roman" w:cs="Times New Roman"/>
          <w:sz w:val="24"/>
          <w:szCs w:val="24"/>
        </w:rPr>
        <w:softHyphen/>
        <w:t>минативных центров уменьшаются;</w:t>
      </w:r>
    </w:p>
    <w:p w:rsidR="00445742" w:rsidRPr="006A3917" w:rsidRDefault="00445742" w:rsidP="009C1644">
      <w:pPr>
        <w:pStyle w:val="Bodytext0"/>
        <w:numPr>
          <w:ilvl w:val="0"/>
          <w:numId w:val="5"/>
        </w:numPr>
        <w:shd w:val="clear" w:color="auto" w:fill="auto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больше накапливается железосодержащего фер</w:t>
      </w:r>
      <w:r w:rsidRPr="006A3917">
        <w:rPr>
          <w:rFonts w:ascii="Times New Roman" w:hAnsi="Times New Roman" w:cs="Times New Roman"/>
          <w:sz w:val="24"/>
          <w:szCs w:val="24"/>
        </w:rPr>
        <w:softHyphen/>
        <w:t>мента, отражающего гибель эритроцитов.</w:t>
      </w:r>
    </w:p>
    <w:p w:rsidR="006A3917" w:rsidRDefault="006A3917" w:rsidP="006A3917">
      <w:pPr>
        <w:pStyle w:val="Bodytext40"/>
        <w:shd w:val="clear" w:color="auto" w:fill="auto"/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A3917" w:rsidRPr="009C1644" w:rsidRDefault="00445742" w:rsidP="006A3917">
      <w:pPr>
        <w:pStyle w:val="Bodytext40"/>
        <w:shd w:val="clear" w:color="auto" w:fill="auto"/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C1644">
        <w:rPr>
          <w:rFonts w:ascii="Times New Roman" w:hAnsi="Times New Roman" w:cs="Times New Roman"/>
          <w:b/>
          <w:sz w:val="24"/>
          <w:szCs w:val="24"/>
        </w:rPr>
        <w:t>Лимфатические узлы:</w:t>
      </w:r>
    </w:p>
    <w:p w:rsidR="006A3917" w:rsidRDefault="00445742" w:rsidP="009C1644">
      <w:pPr>
        <w:pStyle w:val="Bodytext40"/>
        <w:numPr>
          <w:ilvl w:val="0"/>
          <w:numId w:val="6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утолщение соединительнотканной капсул</w:t>
      </w:r>
      <w:r w:rsidR="009C1644">
        <w:rPr>
          <w:rFonts w:ascii="Times New Roman" w:hAnsi="Times New Roman" w:cs="Times New Roman"/>
          <w:sz w:val="24"/>
          <w:szCs w:val="24"/>
        </w:rPr>
        <w:t>ы и тра</w:t>
      </w:r>
      <w:r w:rsidRPr="006A3917">
        <w:rPr>
          <w:rFonts w:ascii="Times New Roman" w:hAnsi="Times New Roman" w:cs="Times New Roman"/>
          <w:sz w:val="24"/>
          <w:szCs w:val="24"/>
        </w:rPr>
        <w:t xml:space="preserve">бекул, атрофия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миоцитов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и снижение моторной функции лимфатического узла;</w:t>
      </w:r>
    </w:p>
    <w:p w:rsidR="006A3917" w:rsidRDefault="00445742" w:rsidP="009C1644">
      <w:pPr>
        <w:pStyle w:val="Bodytext40"/>
        <w:numPr>
          <w:ilvl w:val="0"/>
          <w:numId w:val="6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признаки жировой дистрофии поверхностных лимфатических узлов, приводящие к затруднению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лимфотока;</w:t>
      </w:r>
      <w:proofErr w:type="spellEnd"/>
    </w:p>
    <w:p w:rsidR="006A3917" w:rsidRDefault="00445742" w:rsidP="009C1644">
      <w:pPr>
        <w:pStyle w:val="Bodytext40"/>
        <w:numPr>
          <w:ilvl w:val="0"/>
          <w:numId w:val="6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в корковом вещес</w:t>
      </w:r>
      <w:r w:rsidR="009C1644">
        <w:rPr>
          <w:rFonts w:ascii="Times New Roman" w:hAnsi="Times New Roman" w:cs="Times New Roman"/>
          <w:sz w:val="24"/>
          <w:szCs w:val="24"/>
        </w:rPr>
        <w:t xml:space="preserve">тве уменьшается количество </w:t>
      </w:r>
      <w:proofErr w:type="spellStart"/>
      <w:r w:rsidR="009C1644">
        <w:rPr>
          <w:rFonts w:ascii="Times New Roman" w:hAnsi="Times New Roman" w:cs="Times New Roman"/>
          <w:sz w:val="24"/>
          <w:szCs w:val="24"/>
        </w:rPr>
        <w:t>лим</w:t>
      </w:r>
      <w:r w:rsidRPr="006A3917">
        <w:rPr>
          <w:rFonts w:ascii="Times New Roman" w:hAnsi="Times New Roman" w:cs="Times New Roman"/>
          <w:sz w:val="24"/>
          <w:szCs w:val="24"/>
        </w:rPr>
        <w:t>фобластов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>, повышается число макрофагов, тучных клеток и эозинофилов;</w:t>
      </w:r>
    </w:p>
    <w:p w:rsidR="00445742" w:rsidRPr="006A3917" w:rsidRDefault="00445742" w:rsidP="009C1644">
      <w:pPr>
        <w:pStyle w:val="Bodytext40"/>
        <w:numPr>
          <w:ilvl w:val="0"/>
          <w:numId w:val="6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стабилизация процессов старения в лимфатиче</w:t>
      </w:r>
      <w:r w:rsidRPr="006A3917">
        <w:rPr>
          <w:rFonts w:ascii="Times New Roman" w:hAnsi="Times New Roman" w:cs="Times New Roman"/>
          <w:sz w:val="24"/>
          <w:szCs w:val="24"/>
        </w:rPr>
        <w:softHyphen/>
        <w:t>ских узлах наступает в возрасте 60-75 лет.</w:t>
      </w:r>
    </w:p>
    <w:p w:rsidR="006A3917" w:rsidRDefault="006A3917" w:rsidP="006A3917">
      <w:pPr>
        <w:pStyle w:val="Bodytext40"/>
        <w:shd w:val="clear" w:color="auto" w:fill="auto"/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A3917" w:rsidRPr="009C1644" w:rsidRDefault="00445742" w:rsidP="006A3917">
      <w:pPr>
        <w:pStyle w:val="Bodytext40"/>
        <w:shd w:val="clear" w:color="auto" w:fill="auto"/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C1644">
        <w:rPr>
          <w:rFonts w:ascii="Times New Roman" w:hAnsi="Times New Roman" w:cs="Times New Roman"/>
          <w:b/>
          <w:sz w:val="24"/>
          <w:szCs w:val="24"/>
        </w:rPr>
        <w:t>Кровь:</w:t>
      </w:r>
    </w:p>
    <w:p w:rsidR="006A3917" w:rsidRDefault="00445742" w:rsidP="009C1644">
      <w:pPr>
        <w:pStyle w:val="Bodytext40"/>
        <w:numPr>
          <w:ilvl w:val="0"/>
          <w:numId w:val="7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увеличивается продолжительность жизни эритро</w:t>
      </w:r>
      <w:r w:rsidRPr="006A3917">
        <w:rPr>
          <w:rFonts w:ascii="Times New Roman" w:hAnsi="Times New Roman" w:cs="Times New Roman"/>
          <w:sz w:val="24"/>
          <w:szCs w:val="24"/>
        </w:rPr>
        <w:softHyphen/>
        <w:t>цитов до 154 суток;</w:t>
      </w:r>
    </w:p>
    <w:p w:rsidR="006A3917" w:rsidRDefault="00445742" w:rsidP="009C1644">
      <w:pPr>
        <w:pStyle w:val="Bodytext40"/>
        <w:numPr>
          <w:ilvl w:val="0"/>
          <w:numId w:val="7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lastRenderedPageBreak/>
        <w:t>незначительно умен</w:t>
      </w:r>
      <w:r w:rsidR="009C1644">
        <w:rPr>
          <w:rFonts w:ascii="Times New Roman" w:hAnsi="Times New Roman" w:cs="Times New Roman"/>
          <w:sz w:val="24"/>
          <w:szCs w:val="24"/>
        </w:rPr>
        <w:t>ьшается число эритроцитов у дол</w:t>
      </w:r>
      <w:r w:rsidRPr="006A3917">
        <w:rPr>
          <w:rFonts w:ascii="Times New Roman" w:hAnsi="Times New Roman" w:cs="Times New Roman"/>
          <w:sz w:val="24"/>
          <w:szCs w:val="24"/>
        </w:rPr>
        <w:t>гожителей;</w:t>
      </w:r>
    </w:p>
    <w:p w:rsidR="006A3917" w:rsidRDefault="00445742" w:rsidP="009C1644">
      <w:pPr>
        <w:pStyle w:val="Bodytext40"/>
        <w:numPr>
          <w:ilvl w:val="0"/>
          <w:numId w:val="7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постепенно уменьшается площадь эритроцитов и снижается уровень ферментов и гемоглобина в ци</w:t>
      </w:r>
      <w:r w:rsidRPr="006A3917">
        <w:rPr>
          <w:rFonts w:ascii="Times New Roman" w:hAnsi="Times New Roman" w:cs="Times New Roman"/>
          <w:sz w:val="24"/>
          <w:szCs w:val="24"/>
        </w:rPr>
        <w:softHyphen/>
        <w:t>топлазме этих клеток;</w:t>
      </w:r>
    </w:p>
    <w:p w:rsidR="006A3917" w:rsidRDefault="00445742" w:rsidP="009C1644">
      <w:pPr>
        <w:pStyle w:val="Bodytext40"/>
        <w:numPr>
          <w:ilvl w:val="0"/>
          <w:numId w:val="7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падает число лейкоцитов и их активность;</w:t>
      </w:r>
    </w:p>
    <w:p w:rsidR="006A3917" w:rsidRDefault="00445742" w:rsidP="009C1644">
      <w:pPr>
        <w:pStyle w:val="Bodytext40"/>
        <w:numPr>
          <w:ilvl w:val="0"/>
          <w:numId w:val="7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у лиц старше 70 лет уменьшается число тромбоци</w:t>
      </w:r>
      <w:r w:rsidRPr="006A3917">
        <w:rPr>
          <w:rFonts w:ascii="Times New Roman" w:hAnsi="Times New Roman" w:cs="Times New Roman"/>
          <w:sz w:val="24"/>
          <w:szCs w:val="24"/>
        </w:rPr>
        <w:softHyphen/>
        <w:t>тов и ускоряется их инволюция;</w:t>
      </w:r>
    </w:p>
    <w:p w:rsidR="00445742" w:rsidRPr="006A3917" w:rsidRDefault="00445742" w:rsidP="009C1644">
      <w:pPr>
        <w:pStyle w:val="Bodytext40"/>
        <w:numPr>
          <w:ilvl w:val="0"/>
          <w:numId w:val="7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в плазме крови увеличива</w:t>
      </w:r>
      <w:r w:rsidR="009C1644">
        <w:rPr>
          <w:rFonts w:ascii="Times New Roman" w:hAnsi="Times New Roman" w:cs="Times New Roman"/>
          <w:sz w:val="24"/>
          <w:szCs w:val="24"/>
        </w:rPr>
        <w:t>ется содержание фибри</w:t>
      </w:r>
      <w:r w:rsidR="009C1644">
        <w:rPr>
          <w:rFonts w:ascii="Times New Roman" w:hAnsi="Times New Roman" w:cs="Times New Roman"/>
          <w:sz w:val="24"/>
          <w:szCs w:val="24"/>
        </w:rPr>
        <w:softHyphen/>
        <w:t xml:space="preserve">ногена, </w:t>
      </w:r>
      <w:proofErr w:type="gramStart"/>
      <w:r w:rsidR="009C1644">
        <w:rPr>
          <w:rFonts w:ascii="Times New Roman" w:hAnsi="Times New Roman" w:cs="Times New Roman"/>
          <w:sz w:val="24"/>
          <w:szCs w:val="24"/>
        </w:rPr>
        <w:t>γ-</w:t>
      </w:r>
      <w:proofErr w:type="gramEnd"/>
      <w:r w:rsidRPr="006A3917">
        <w:rPr>
          <w:rFonts w:ascii="Times New Roman" w:hAnsi="Times New Roman" w:cs="Times New Roman"/>
          <w:sz w:val="24"/>
          <w:szCs w:val="24"/>
        </w:rPr>
        <w:t>глобулина и уменьшается уровень альбу</w:t>
      </w:r>
      <w:r w:rsidRPr="006A3917">
        <w:rPr>
          <w:rFonts w:ascii="Times New Roman" w:hAnsi="Times New Roman" w:cs="Times New Roman"/>
          <w:sz w:val="24"/>
          <w:szCs w:val="24"/>
        </w:rPr>
        <w:softHyphen/>
        <w:t>минов;</w:t>
      </w:r>
    </w:p>
    <w:p w:rsidR="00445742" w:rsidRPr="009C1644" w:rsidRDefault="00445742" w:rsidP="009C1644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1644">
        <w:rPr>
          <w:rFonts w:ascii="Times New Roman" w:hAnsi="Times New Roman" w:cs="Times New Roman"/>
          <w:sz w:val="24"/>
          <w:szCs w:val="24"/>
        </w:rPr>
        <w:t xml:space="preserve">изменяются реологические свойства крови, СОЭ </w:t>
      </w:r>
      <w:proofErr w:type="gramStart"/>
      <w:r w:rsidRPr="009C1644">
        <w:rPr>
          <w:rFonts w:ascii="Times New Roman" w:hAnsi="Times New Roman" w:cs="Times New Roman"/>
          <w:sz w:val="24"/>
          <w:szCs w:val="24"/>
        </w:rPr>
        <w:t>повышена</w:t>
      </w:r>
      <w:proofErr w:type="gramEnd"/>
      <w:r w:rsidRPr="009C1644">
        <w:rPr>
          <w:rFonts w:ascii="Times New Roman" w:hAnsi="Times New Roman" w:cs="Times New Roman"/>
          <w:sz w:val="24"/>
          <w:szCs w:val="24"/>
        </w:rPr>
        <w:t xml:space="preserve"> до 40 мм в час.</w:t>
      </w:r>
    </w:p>
    <w:p w:rsidR="006A3917" w:rsidRDefault="006A3917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5742" w:rsidRPr="003167CB" w:rsidRDefault="0068583D" w:rsidP="003167C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67CB">
        <w:rPr>
          <w:rFonts w:ascii="Times New Roman" w:hAnsi="Times New Roman" w:cs="Times New Roman"/>
          <w:b/>
          <w:sz w:val="26"/>
          <w:szCs w:val="26"/>
        </w:rPr>
        <w:t>Наиболее частые заболевания крови:</w:t>
      </w:r>
    </w:p>
    <w:p w:rsidR="0068583D" w:rsidRPr="006A3917" w:rsidRDefault="0068583D" w:rsidP="009C164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железодефицитная анемия, развивающаяся в результате скрытого кровотечения,</w:t>
      </w:r>
    </w:p>
    <w:p w:rsidR="0068583D" w:rsidRPr="006A3917" w:rsidRDefault="0068583D" w:rsidP="009C164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хронические лейкозы</w:t>
      </w:r>
    </w:p>
    <w:p w:rsidR="009C1644" w:rsidRDefault="009C1644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439D" w:rsidRPr="009C1644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644">
        <w:rPr>
          <w:rFonts w:ascii="Times New Roman" w:hAnsi="Times New Roman" w:cs="Times New Roman"/>
          <w:b/>
          <w:sz w:val="24"/>
          <w:szCs w:val="24"/>
        </w:rPr>
        <w:t>Порядок обследования больных с заболеваниями системы крови.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A78">
        <w:rPr>
          <w:rFonts w:ascii="Times New Roman" w:hAnsi="Times New Roman" w:cs="Times New Roman"/>
          <w:i/>
          <w:sz w:val="24"/>
          <w:szCs w:val="24"/>
        </w:rPr>
        <w:t>Жалобы больного</w:t>
      </w:r>
      <w:r w:rsidRPr="006A39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1. Общая слабость.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2. Повышение температуры тела.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3. Кровоточивость десен, кровотечения из носа, геморрагическая сыпь.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4. Боль в горле.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5. Боль в костях,</w:t>
      </w:r>
      <w:r w:rsidR="00281A78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суставах, мышцах.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6. Желтушность кожи и слизистых. 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7. Ломкость ногтей, выпадение волос.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8. Извращение вкуса.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9. Увеличение лимфатических узлов. 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10. Увеличение печени, тяжесть и</w:t>
      </w:r>
      <w:r w:rsidR="00281A78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боль в правом подреберье.</w:t>
      </w:r>
    </w:p>
    <w:p w:rsidR="00281A78" w:rsidRDefault="00281A7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A78">
        <w:rPr>
          <w:rFonts w:ascii="Times New Roman" w:hAnsi="Times New Roman" w:cs="Times New Roman"/>
          <w:i/>
          <w:sz w:val="24"/>
          <w:szCs w:val="24"/>
        </w:rPr>
        <w:t>История болезни</w:t>
      </w:r>
      <w:r w:rsidRPr="006A39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1. Когда началось заболевание.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2. Проявления начала болезни.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3.</w:t>
      </w:r>
      <w:r w:rsidR="00281A78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Динамика болезни. 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4. Проводившееся лечение и обследование.</w:t>
      </w:r>
    </w:p>
    <w:p w:rsidR="00281A78" w:rsidRDefault="00281A7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A78">
        <w:rPr>
          <w:rFonts w:ascii="Times New Roman" w:hAnsi="Times New Roman" w:cs="Times New Roman"/>
          <w:i/>
          <w:sz w:val="24"/>
          <w:szCs w:val="24"/>
        </w:rPr>
        <w:t>История жизни</w:t>
      </w:r>
      <w:r w:rsidRPr="006A39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1. Наследственность (благоприятная, отягощенная).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2. Факторы риска.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3. Перенесенные заболевания.</w:t>
      </w:r>
    </w:p>
    <w:p w:rsidR="00281A78" w:rsidRDefault="00281A7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9439D" w:rsidRPr="006A3917">
        <w:rPr>
          <w:rFonts w:ascii="Times New Roman" w:hAnsi="Times New Roman" w:cs="Times New Roman"/>
          <w:sz w:val="24"/>
          <w:szCs w:val="24"/>
        </w:rPr>
        <w:t xml:space="preserve">. Вредные привычки. </w:t>
      </w:r>
    </w:p>
    <w:p w:rsidR="00281A78" w:rsidRDefault="00281A7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9439D" w:rsidRPr="006A3917">
        <w:rPr>
          <w:rFonts w:ascii="Times New Roman" w:hAnsi="Times New Roman" w:cs="Times New Roman"/>
          <w:sz w:val="24"/>
          <w:szCs w:val="24"/>
        </w:rPr>
        <w:t xml:space="preserve">. Семейно-бытовые условия. </w:t>
      </w:r>
    </w:p>
    <w:p w:rsidR="0069439D" w:rsidRPr="006A3917" w:rsidRDefault="00281A7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9439D" w:rsidRPr="006A391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9439D" w:rsidRPr="006A3917">
        <w:rPr>
          <w:rFonts w:ascii="Times New Roman" w:hAnsi="Times New Roman" w:cs="Times New Roman"/>
          <w:sz w:val="24"/>
          <w:szCs w:val="24"/>
        </w:rPr>
        <w:t>Аллергия (пищевая, лекарственная, бытовая), наличие аллергических заболеваний).</w:t>
      </w:r>
      <w:proofErr w:type="gramEnd"/>
    </w:p>
    <w:p w:rsidR="00281A78" w:rsidRDefault="00281A7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1A78">
        <w:rPr>
          <w:rFonts w:ascii="Times New Roman" w:hAnsi="Times New Roman" w:cs="Times New Roman"/>
          <w:i/>
          <w:sz w:val="24"/>
          <w:szCs w:val="24"/>
        </w:rPr>
        <w:t>Физикальное</w:t>
      </w:r>
      <w:proofErr w:type="spellEnd"/>
      <w:r w:rsidRPr="00281A78">
        <w:rPr>
          <w:rFonts w:ascii="Times New Roman" w:hAnsi="Times New Roman" w:cs="Times New Roman"/>
          <w:i/>
          <w:sz w:val="24"/>
          <w:szCs w:val="24"/>
        </w:rPr>
        <w:t xml:space="preserve"> обследование</w:t>
      </w:r>
      <w:r w:rsidRPr="006A39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1. Осмотр: бледность, одышка, изменения языка, явления</w:t>
      </w:r>
      <w:r w:rsidR="00281A78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ангины, геморрагическая сыпь на различных участках кожи.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2. Пальпация: увеличение лимфатических узлов, печени и селезенки.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3. Болезненность при перкуссии плоских костей. 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4.</w:t>
      </w:r>
      <w:r w:rsidR="00281A7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A3917">
        <w:rPr>
          <w:rFonts w:ascii="Times New Roman" w:hAnsi="Times New Roman" w:cs="Times New Roman"/>
          <w:sz w:val="24"/>
          <w:szCs w:val="24"/>
        </w:rPr>
        <w:t xml:space="preserve">Аускультация сердца: тоны (ясные, приглушены, глухие); шум (систолический, функциональный); ритм (правильный,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бради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тахиаритмия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>, экстрасистолы).</w:t>
      </w:r>
      <w:proofErr w:type="gramEnd"/>
    </w:p>
    <w:p w:rsidR="00281A78" w:rsidRDefault="00281A7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1A78" w:rsidRDefault="00281A7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1A78" w:rsidRDefault="00281A7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A78">
        <w:rPr>
          <w:rFonts w:ascii="Times New Roman" w:hAnsi="Times New Roman" w:cs="Times New Roman"/>
          <w:i/>
          <w:sz w:val="24"/>
          <w:szCs w:val="24"/>
        </w:rPr>
        <w:lastRenderedPageBreak/>
        <w:t>Лабораторные методы исследования</w:t>
      </w:r>
      <w:r w:rsidRPr="006A39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1. Развернутый клинический анализ крови с</w:t>
      </w:r>
      <w:r w:rsidR="00281A78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подсчетом тромбоцитов,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ретикулоцитов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>, длительность кровотечения, время ретракции кровяного сгустка, кровь на протромбин и фибриноген, толерантность плазмы к гепарину, определение антигемофильного глобулина, антиэритроцитарные антитела (прямой и непрямой</w:t>
      </w:r>
      <w:r w:rsidR="00281A78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тест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Кумбса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>). При необходимости объем лабораторных исследований может быть расширен.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Стернальная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пункция для изучения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миелограммы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и цитохимического исследования. 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3.</w:t>
      </w:r>
      <w:r w:rsidR="00281A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Трепанобиопсия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и биопсия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лимфоузла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>.</w:t>
      </w:r>
    </w:p>
    <w:p w:rsidR="00281A78" w:rsidRDefault="00281A7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A78">
        <w:rPr>
          <w:rFonts w:ascii="Times New Roman" w:hAnsi="Times New Roman" w:cs="Times New Roman"/>
          <w:i/>
          <w:sz w:val="24"/>
          <w:szCs w:val="24"/>
        </w:rPr>
        <w:t>Инструментальные методы исследования</w:t>
      </w:r>
      <w:r w:rsidRPr="006A39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1. Измерение АД. </w:t>
      </w:r>
    </w:p>
    <w:p w:rsidR="00281A78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2. ЭКГ. 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3. УЗИ печени,</w:t>
      </w:r>
      <w:r w:rsidR="00281A78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селезенки.</w:t>
      </w:r>
    </w:p>
    <w:p w:rsidR="00281A78" w:rsidRDefault="00281A7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439D" w:rsidRPr="0024028E" w:rsidRDefault="0069439D" w:rsidP="00281A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028E">
        <w:rPr>
          <w:rFonts w:ascii="Times New Roman" w:hAnsi="Times New Roman" w:cs="Times New Roman"/>
          <w:b/>
          <w:sz w:val="26"/>
          <w:szCs w:val="26"/>
        </w:rPr>
        <w:t>Железодефицитная анемия</w:t>
      </w:r>
    </w:p>
    <w:p w:rsidR="0024028E" w:rsidRDefault="0024028E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Контрольные вопросы: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1. Определение анемии.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2. Клинические проявления железодефицитной анемии.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3. Уход, принципы лечения больных железодефицитной анемией.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4. Обучение больных железодефицитной анемией.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5. Профилактика железодефицитной анемии.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Определение. Анемия — патологическое состояние, характеризующееся недостаточным образованием эритроцитов в костном мозге или их утратой. По данным ВОЗ критерием</w:t>
      </w:r>
      <w:r w:rsidR="0024028E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анемии является уменьшение содержания гемоглобина у мужчин &lt; 130, у женщин &lt; 120 г/л и</w:t>
      </w:r>
      <w:r w:rsidR="0024028E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количества эритроцитов в единице объема крови. Анемия может быть самостоятельным заболеванием, или проявлением других болезней. Причинами анемии являются: потеря крови,</w:t>
      </w:r>
      <w:r w:rsidR="0024028E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дефицит витаминов, белков, железа, инфекции, ускоренное разрушение эритроцитов или</w:t>
      </w:r>
      <w:r w:rsidR="0024028E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нарушение их образования в костном мозге. 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28E">
        <w:rPr>
          <w:rFonts w:ascii="Times New Roman" w:hAnsi="Times New Roman" w:cs="Times New Roman"/>
          <w:b/>
          <w:sz w:val="24"/>
          <w:szCs w:val="24"/>
        </w:rPr>
        <w:t>Клиника</w:t>
      </w:r>
      <w:r w:rsidRPr="006A391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A3917">
        <w:rPr>
          <w:rFonts w:ascii="Times New Roman" w:hAnsi="Times New Roman" w:cs="Times New Roman"/>
          <w:sz w:val="24"/>
          <w:szCs w:val="24"/>
        </w:rPr>
        <w:t xml:space="preserve">Зависит от: тяжести течения заболевания (легкая —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100 г/л и выше;</w:t>
      </w:r>
      <w:r w:rsidR="0024028E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средней тяжести —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80-100 г/л; тяжелая —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55-80 г/л; — крайне тяжелая, угрожающая</w:t>
      </w:r>
      <w:r w:rsidR="0024028E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развитием анемической комы —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&lt; 55 г/л.</w:t>
      </w:r>
      <w:proofErr w:type="gramEnd"/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Многообразие клинических и гематологических проявлений при железодефицитной</w:t>
      </w:r>
      <w:r w:rsidR="0024028E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анемии составляют следующие группы симптомов: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3917">
        <w:rPr>
          <w:rFonts w:ascii="Times New Roman" w:hAnsi="Times New Roman" w:cs="Times New Roman"/>
          <w:sz w:val="24"/>
          <w:szCs w:val="24"/>
        </w:rPr>
        <w:t>1) симптомы, связанные с гипоксией тканей: слабость, повышенная утомляемость, головокружение, сонливость; бледность слизистых и кожи, головная боль, одышка, тахикардия, шум в голове, боли в области сердца, систолический шум, гипотония;</w:t>
      </w:r>
      <w:proofErr w:type="gramEnd"/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3917">
        <w:rPr>
          <w:rFonts w:ascii="Times New Roman" w:hAnsi="Times New Roman" w:cs="Times New Roman"/>
          <w:sz w:val="24"/>
          <w:szCs w:val="24"/>
        </w:rPr>
        <w:t>2) специфические симптомы: затруднение при глотании, извращение вкуса (потребность есть мел, тесто, крупу, мясной фарш, глину, уголь, землю) и обоняния (пристрастие к</w:t>
      </w:r>
      <w:r w:rsidR="0024028E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запаху керосина, ацетона, мазута, выхлопных газов бензиновых и/или дизельных автомобилей, тракторов, резины и др.); сухость кожи и слизистых, выпадение волос, ломкость и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исчерченность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ногтей,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койлонихия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ложкообразная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вогнутость ногтей), трещины в углах рта;</w:t>
      </w:r>
      <w:proofErr w:type="gramEnd"/>
      <w:r w:rsidR="0065416F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глоссит (боль и жжение языка), блестящий язык, запоры;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3) изменения состава крови. В крови отмечается: снижение цветового показателя,</w:t>
      </w:r>
      <w:r w:rsidR="00654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микроанизоцитоз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пойкилоцитоз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(разные размеры и формы эритроцитов), наличие молодых</w:t>
      </w:r>
      <w:r w:rsidR="0065416F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предшественников эритроцитов —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ретикулоцитов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>.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65416F">
        <w:rPr>
          <w:rFonts w:ascii="Times New Roman" w:hAnsi="Times New Roman" w:cs="Times New Roman"/>
          <w:sz w:val="24"/>
          <w:szCs w:val="24"/>
        </w:rPr>
        <w:t>о</w:t>
      </w:r>
      <w:r w:rsidRPr="006A3917">
        <w:rPr>
          <w:rFonts w:ascii="Times New Roman" w:hAnsi="Times New Roman" w:cs="Times New Roman"/>
          <w:sz w:val="24"/>
          <w:szCs w:val="24"/>
        </w:rPr>
        <w:t>тмечаются лейкопения, увеличение СОЭ,</w:t>
      </w:r>
      <w:r w:rsidR="0065416F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снижение уровня железа в сыворотке крови</w:t>
      </w:r>
      <w:r w:rsidR="0065416F">
        <w:rPr>
          <w:rFonts w:ascii="Times New Roman" w:hAnsi="Times New Roman" w:cs="Times New Roman"/>
          <w:sz w:val="24"/>
          <w:szCs w:val="24"/>
        </w:rPr>
        <w:t>.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3917">
        <w:rPr>
          <w:rFonts w:ascii="Times New Roman" w:hAnsi="Times New Roman" w:cs="Times New Roman"/>
          <w:sz w:val="24"/>
          <w:szCs w:val="24"/>
        </w:rPr>
        <w:t xml:space="preserve">Проблемы: слабость; повышенная утомляемость; головокружение; сонливость; бледность; головная боль; одышка; тахикардия; шум в голове; боли в области сердца; </w:t>
      </w:r>
      <w:r w:rsidRPr="006A3917">
        <w:rPr>
          <w:rFonts w:ascii="Times New Roman" w:hAnsi="Times New Roman" w:cs="Times New Roman"/>
          <w:sz w:val="24"/>
          <w:szCs w:val="24"/>
        </w:rPr>
        <w:lastRenderedPageBreak/>
        <w:t>затруднение при глотании; извращение вкуса, обоняния; выпадение волос; ломкость ногтей; трещины</w:t>
      </w:r>
      <w:r w:rsidR="0065416F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в углах рта; запоры.</w:t>
      </w:r>
      <w:proofErr w:type="gramEnd"/>
    </w:p>
    <w:p w:rsidR="0065416F" w:rsidRDefault="0065416F" w:rsidP="006541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9439D" w:rsidRDefault="0069439D" w:rsidP="006541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416F">
        <w:rPr>
          <w:rFonts w:ascii="Times New Roman" w:hAnsi="Times New Roman" w:cs="Times New Roman"/>
          <w:b/>
          <w:sz w:val="26"/>
          <w:szCs w:val="26"/>
        </w:rPr>
        <w:t>Лейкозы</w:t>
      </w:r>
    </w:p>
    <w:p w:rsidR="0065416F" w:rsidRPr="0065416F" w:rsidRDefault="0065416F" w:rsidP="0065416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Основные вопросы: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1. Определение лейкоза.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2. Клинические проявления болезни.</w:t>
      </w:r>
    </w:p>
    <w:p w:rsidR="0069439D" w:rsidRPr="006A3917" w:rsidRDefault="0069439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3. Уход, принципы лечения больных лейкозом.</w:t>
      </w:r>
    </w:p>
    <w:p w:rsidR="00384AF8" w:rsidRPr="006A3917" w:rsidRDefault="00384AF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4. Обучение больных.</w:t>
      </w:r>
    </w:p>
    <w:p w:rsidR="00384AF8" w:rsidRPr="006A3917" w:rsidRDefault="00384AF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5. Профилактика лейкоза.</w:t>
      </w:r>
    </w:p>
    <w:p w:rsidR="0069439D" w:rsidRPr="006A3917" w:rsidRDefault="00384AF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Определение. </w:t>
      </w:r>
      <w:r w:rsidRPr="00634AB1">
        <w:rPr>
          <w:rFonts w:ascii="Times New Roman" w:hAnsi="Times New Roman" w:cs="Times New Roman"/>
          <w:i/>
          <w:sz w:val="24"/>
          <w:szCs w:val="24"/>
        </w:rPr>
        <w:t>Лейкоз</w:t>
      </w:r>
      <w:r w:rsidRPr="006A3917">
        <w:rPr>
          <w:rFonts w:ascii="Times New Roman" w:hAnsi="Times New Roman" w:cs="Times New Roman"/>
          <w:sz w:val="24"/>
          <w:szCs w:val="24"/>
        </w:rPr>
        <w:t xml:space="preserve"> — злокачественное заболева</w:t>
      </w:r>
      <w:r w:rsidR="0065416F">
        <w:rPr>
          <w:rFonts w:ascii="Times New Roman" w:hAnsi="Times New Roman" w:cs="Times New Roman"/>
          <w:sz w:val="24"/>
          <w:szCs w:val="24"/>
        </w:rPr>
        <w:t>ние крови, в основе которого ле</w:t>
      </w:r>
      <w:r w:rsidRPr="006A3917">
        <w:rPr>
          <w:rFonts w:ascii="Times New Roman" w:hAnsi="Times New Roman" w:cs="Times New Roman"/>
          <w:sz w:val="24"/>
          <w:szCs w:val="24"/>
        </w:rPr>
        <w:t>жит первичное опухолевое перерождение паренхиматозных элементов костного мозга с гиперплазией кроветворной ткани и образованием очагов патологического кроветворения в</w:t>
      </w:r>
      <w:r w:rsidR="0065416F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других органах. В костном мозге образуются и накапливаются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бластные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клетки, обнаруживаемые в периферической крови у 90% больных. Однако диагноз лейкоза выставляется только при исследовании костного мозга. При лейкозах наступает безудержное размножение</w:t>
      </w:r>
      <w:r w:rsidR="00654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бластных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клеток, препятствующих нормальному кроветворению. Развиваются тяжелая анемия,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нейтропения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>, тромбоцитопения, вызывающие основные клинические синдромы лейкоза</w:t>
      </w:r>
      <w:r w:rsidR="0065416F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— анемический, септический, язвенно-некротический, геморрагический.</w:t>
      </w:r>
    </w:p>
    <w:p w:rsidR="00384AF8" w:rsidRPr="006A3917" w:rsidRDefault="00384AF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Различают лейкозы острые и хронические. Разделение основано на степени незрелости клеток в периферической крови. При остром лейкозе в периферической крови находятся</w:t>
      </w:r>
      <w:r w:rsidR="00634AB1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в основном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бластные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, самые незрелые клетки крови (гемоцитобласт,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эритробласт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лимфобласт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и т. д.) и в малом количестве зрелые форменные элементы (сегментоядерные</w:t>
      </w:r>
      <w:r w:rsidR="00634AB1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нейтрофилы, лимфоциты, моноциты, эозинофилы) при отсутствии промежуточных элементов (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пролимфоцит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промиелоцит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и др.). При хроническом лейкозе в периферической крови в</w:t>
      </w:r>
      <w:r w:rsidR="00634AB1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основном содержатся промежуточные и зрелые формы, а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бластные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элементы — единичные.</w:t>
      </w:r>
    </w:p>
    <w:p w:rsidR="00384AF8" w:rsidRPr="006A3917" w:rsidRDefault="00384AF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Острым лейкозом болеют преимущественно дети и молодые люди, хроническим — лица</w:t>
      </w:r>
      <w:r w:rsidR="00634AB1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зрелого возраста.</w:t>
      </w:r>
    </w:p>
    <w:p w:rsidR="00384AF8" w:rsidRPr="006A3917" w:rsidRDefault="00384AF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4AB1">
        <w:rPr>
          <w:rFonts w:ascii="Times New Roman" w:hAnsi="Times New Roman" w:cs="Times New Roman"/>
          <w:b/>
          <w:sz w:val="24"/>
          <w:szCs w:val="24"/>
        </w:rPr>
        <w:t>Клиника</w:t>
      </w:r>
      <w:r w:rsidRPr="006A391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A3917">
        <w:rPr>
          <w:rFonts w:ascii="Times New Roman" w:hAnsi="Times New Roman" w:cs="Times New Roman"/>
          <w:sz w:val="24"/>
          <w:szCs w:val="24"/>
        </w:rPr>
        <w:t>При остром лейкозе проявления болезни зависят от: формы лейкоза (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лимфобластный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, миелобластный,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промиелобластный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эритромиелоз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и др.), варианта заболевания (анемический, некротический, геморрагический, опухолевидный), стадии (начальная,</w:t>
      </w:r>
      <w:r w:rsidR="00634AB1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развернутая, рецидив, терминальная, выздоровление — полная клинико-гематологическая</w:t>
      </w:r>
      <w:r w:rsidR="00634AB1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ремиссия на протяжении 5 и более лет).</w:t>
      </w:r>
      <w:proofErr w:type="gramEnd"/>
    </w:p>
    <w:p w:rsidR="00384AF8" w:rsidRPr="006A3917" w:rsidRDefault="00384AF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3917">
        <w:rPr>
          <w:rFonts w:ascii="Times New Roman" w:hAnsi="Times New Roman" w:cs="Times New Roman"/>
          <w:sz w:val="24"/>
          <w:szCs w:val="24"/>
        </w:rPr>
        <w:t xml:space="preserve">При хроническом лейкозе клиника зависит от: стадии болезни (начальная, развернутая, терминальная), формы лейкоза (хронический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лимфолейкоз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, хронический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миелоз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волосатоклеточный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лейкоз,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миеломная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болезнь, болезнь легких цепей, болезнь тяжелых цепей и</w:t>
      </w:r>
      <w:r w:rsidR="00634AB1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др. всего 18 форм), фазы заболевания (обострение, ремиссия).</w:t>
      </w:r>
      <w:proofErr w:type="gramEnd"/>
    </w:p>
    <w:p w:rsidR="00384AF8" w:rsidRPr="006A3917" w:rsidRDefault="00384AF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4AB1">
        <w:rPr>
          <w:rFonts w:ascii="Times New Roman" w:hAnsi="Times New Roman" w:cs="Times New Roman"/>
          <w:i/>
          <w:sz w:val="24"/>
          <w:szCs w:val="24"/>
        </w:rPr>
        <w:t>Лимфолейкоз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>. В начальной стадии самочувствие удовлетворительное. Отмечаются</w:t>
      </w:r>
      <w:r w:rsidR="00634AB1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только увеличенные периферические лимфоузлы. В развернутой стадии наблюдается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генерализованное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увеличение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лимфоузлов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, печени, селезенки; отмечаются симптомы нарастающей интоксикации продуктами распада незрелых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бластных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форм лейкоцитов. </w:t>
      </w:r>
      <w:proofErr w:type="gramStart"/>
      <w:r w:rsidRPr="006A3917">
        <w:rPr>
          <w:rFonts w:ascii="Times New Roman" w:hAnsi="Times New Roman" w:cs="Times New Roman"/>
          <w:sz w:val="24"/>
          <w:szCs w:val="24"/>
        </w:rPr>
        <w:t>Появляются</w:t>
      </w:r>
      <w:r w:rsidR="00634AB1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боли в костях, суставах, мышцах, печени, общая слабость,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анорексия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>, кровоточивость, похудание, повышение температуры, бледность, геморрагии на коже, инфильтраты в виде папулезных высыпаний, явления сердечной недостаточности, тяжелые кровотечения.</w:t>
      </w:r>
      <w:proofErr w:type="gramEnd"/>
      <w:r w:rsidRPr="006A3917">
        <w:rPr>
          <w:rFonts w:ascii="Times New Roman" w:hAnsi="Times New Roman" w:cs="Times New Roman"/>
          <w:sz w:val="24"/>
          <w:szCs w:val="24"/>
        </w:rPr>
        <w:t xml:space="preserve"> Общий анализ крови: анемия, увеличение СОЭ, количество лейкоцитов нормальное, сниженное или</w:t>
      </w:r>
      <w:r w:rsidR="00634AB1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увеличенное. В лейкоцитарной формуле отмечаются все переходные формы лейкоцитов,</w:t>
      </w:r>
      <w:r w:rsidR="00634AB1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наличие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бластных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клеток. </w:t>
      </w:r>
      <w:proofErr w:type="gramStart"/>
      <w:r w:rsidRPr="006A3917">
        <w:rPr>
          <w:rFonts w:ascii="Times New Roman" w:hAnsi="Times New Roman" w:cs="Times New Roman"/>
          <w:sz w:val="24"/>
          <w:szCs w:val="24"/>
        </w:rPr>
        <w:t>В терминальной стадии доброкачественное течение болезни сменяется злокачественным, переходит в более агрессивную разновидность с появлением незрелых форм.</w:t>
      </w:r>
      <w:proofErr w:type="gramEnd"/>
      <w:r w:rsidRPr="006A3917">
        <w:rPr>
          <w:rFonts w:ascii="Times New Roman" w:hAnsi="Times New Roman" w:cs="Times New Roman"/>
          <w:sz w:val="24"/>
          <w:szCs w:val="24"/>
        </w:rPr>
        <w:t xml:space="preserve"> Развиваются </w:t>
      </w:r>
      <w:r w:rsidRPr="006A3917">
        <w:rPr>
          <w:rFonts w:ascii="Times New Roman" w:hAnsi="Times New Roman" w:cs="Times New Roman"/>
          <w:sz w:val="24"/>
          <w:szCs w:val="24"/>
        </w:rPr>
        <w:lastRenderedPageBreak/>
        <w:t>осложнения, нарастает интоксикация, сердечная недостаточность,</w:t>
      </w:r>
      <w:r w:rsidR="00761D86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возникают тяжелые кровотечения из внутренних органов, лихорадка с ознобами вследствие</w:t>
      </w:r>
      <w:r w:rsidR="00761D86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гнойно-септических осложнений.</w:t>
      </w:r>
    </w:p>
    <w:p w:rsidR="00384AF8" w:rsidRPr="006A3917" w:rsidRDefault="00384AF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gramStart"/>
      <w:r w:rsidRPr="006A3917">
        <w:rPr>
          <w:rFonts w:ascii="Times New Roman" w:hAnsi="Times New Roman" w:cs="Times New Roman"/>
          <w:sz w:val="24"/>
          <w:szCs w:val="24"/>
        </w:rPr>
        <w:t>хроническом</w:t>
      </w:r>
      <w:proofErr w:type="gramEnd"/>
      <w:r w:rsidRPr="006A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миелолейкозе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 отмечаются жалобы на ухудшение общего состояния,</w:t>
      </w:r>
      <w:r w:rsidR="00761D86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тяжесть и неприятные ощущения в брюшной полости. </w:t>
      </w:r>
      <w:proofErr w:type="gramStart"/>
      <w:r w:rsidRPr="006A3917">
        <w:rPr>
          <w:rFonts w:ascii="Times New Roman" w:hAnsi="Times New Roman" w:cs="Times New Roman"/>
          <w:sz w:val="24"/>
          <w:szCs w:val="24"/>
        </w:rPr>
        <w:t>При осмотре — увеличение селезенки</w:t>
      </w:r>
      <w:r w:rsidR="00761D86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от небольшого (выступает на 2-3 см) до весьма значительного, когда селезенка занимает</w:t>
      </w:r>
      <w:r w:rsidR="00761D86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большую часть брюшной полости.</w:t>
      </w:r>
      <w:proofErr w:type="gramEnd"/>
      <w:r w:rsidRPr="006A3917">
        <w:rPr>
          <w:rFonts w:ascii="Times New Roman" w:hAnsi="Times New Roman" w:cs="Times New Roman"/>
          <w:sz w:val="24"/>
          <w:szCs w:val="24"/>
        </w:rPr>
        <w:t xml:space="preserve"> В крови лейкоцитоз со всеми переходными формами:</w:t>
      </w:r>
      <w:r w:rsidR="00761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промиелоциты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, миелоциты,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метамиелоциты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. Может наблюдаться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нормо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Pr="006A3917">
        <w:rPr>
          <w:rFonts w:ascii="Times New Roman" w:hAnsi="Times New Roman" w:cs="Times New Roman"/>
          <w:sz w:val="24"/>
          <w:szCs w:val="24"/>
        </w:rPr>
        <w:t>ил</w:t>
      </w:r>
      <w:proofErr w:type="gramEnd"/>
      <w:r w:rsidRPr="006A3917">
        <w:rPr>
          <w:rFonts w:ascii="Times New Roman" w:hAnsi="Times New Roman" w:cs="Times New Roman"/>
          <w:sz w:val="24"/>
          <w:szCs w:val="24"/>
        </w:rPr>
        <w:t>и гипохромная</w:t>
      </w:r>
      <w:r w:rsidR="00761D86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анемия.</w:t>
      </w:r>
    </w:p>
    <w:p w:rsidR="00384AF8" w:rsidRPr="006A3917" w:rsidRDefault="00384AF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3917">
        <w:rPr>
          <w:rFonts w:ascii="Times New Roman" w:hAnsi="Times New Roman" w:cs="Times New Roman"/>
          <w:sz w:val="24"/>
          <w:szCs w:val="24"/>
        </w:rPr>
        <w:t>Проблемы: слабость; потливость; лихорадка; ознобы; головокружение; боль во рту,</w:t>
      </w:r>
      <w:r w:rsidR="00761D86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 xml:space="preserve">боль в горле, в костях, в суставах, в мышцах; </w:t>
      </w:r>
      <w:proofErr w:type="spellStart"/>
      <w:r w:rsidRPr="006A3917">
        <w:rPr>
          <w:rFonts w:ascii="Times New Roman" w:hAnsi="Times New Roman" w:cs="Times New Roman"/>
          <w:sz w:val="24"/>
          <w:szCs w:val="24"/>
        </w:rPr>
        <w:t>анорексия</w:t>
      </w:r>
      <w:proofErr w:type="spellEnd"/>
      <w:r w:rsidRPr="006A3917">
        <w:rPr>
          <w:rFonts w:ascii="Times New Roman" w:hAnsi="Times New Roman" w:cs="Times New Roman"/>
          <w:sz w:val="24"/>
          <w:szCs w:val="24"/>
        </w:rPr>
        <w:t>; кровоточивость десен; кровотечения</w:t>
      </w:r>
      <w:r w:rsidR="00761D86">
        <w:rPr>
          <w:rFonts w:ascii="Times New Roman" w:hAnsi="Times New Roman" w:cs="Times New Roman"/>
          <w:sz w:val="24"/>
          <w:szCs w:val="24"/>
        </w:rPr>
        <w:t xml:space="preserve"> </w:t>
      </w:r>
      <w:r w:rsidRPr="006A3917">
        <w:rPr>
          <w:rFonts w:ascii="Times New Roman" w:hAnsi="Times New Roman" w:cs="Times New Roman"/>
          <w:sz w:val="24"/>
          <w:szCs w:val="24"/>
        </w:rPr>
        <w:t>из носа, внутренних органов.</w:t>
      </w:r>
      <w:proofErr w:type="gramEnd"/>
    </w:p>
    <w:p w:rsidR="00761D86" w:rsidRDefault="00761D86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4AF8" w:rsidRPr="006A3917" w:rsidRDefault="00384AF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917">
        <w:rPr>
          <w:rFonts w:ascii="Times New Roman" w:hAnsi="Times New Roman" w:cs="Times New Roman"/>
          <w:sz w:val="24"/>
          <w:szCs w:val="24"/>
        </w:rPr>
        <w:t>На примере данных заболеваний можно видеть особенности течения болезней у пациентов пожилого и старческого возраста, что учитывается врачами – геронтологами при диагностики и лечении.</w:t>
      </w:r>
    </w:p>
    <w:p w:rsidR="00384AF8" w:rsidRPr="006A3917" w:rsidRDefault="00384AF8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583D" w:rsidRPr="006A3917" w:rsidRDefault="0068583D" w:rsidP="006A391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8583D" w:rsidRPr="006A3917" w:rsidSect="00582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474F7"/>
    <w:multiLevelType w:val="hybridMultilevel"/>
    <w:tmpl w:val="F22E8598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544E31"/>
    <w:multiLevelType w:val="hybridMultilevel"/>
    <w:tmpl w:val="CE308932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86028BA"/>
    <w:multiLevelType w:val="hybridMultilevel"/>
    <w:tmpl w:val="4926B53E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FFD337A"/>
    <w:multiLevelType w:val="hybridMultilevel"/>
    <w:tmpl w:val="221E58BC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03805A3"/>
    <w:multiLevelType w:val="multilevel"/>
    <w:tmpl w:val="DD72DDC8"/>
    <w:lvl w:ilvl="0">
      <w:start w:val="1"/>
      <w:numFmt w:val="bullet"/>
      <w:lvlText w:val="•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657F85"/>
    <w:multiLevelType w:val="hybridMultilevel"/>
    <w:tmpl w:val="B36A55D8"/>
    <w:lvl w:ilvl="0" w:tplc="201C4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514201A"/>
    <w:multiLevelType w:val="hybridMultilevel"/>
    <w:tmpl w:val="6E6C8CA8"/>
    <w:lvl w:ilvl="0" w:tplc="201C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554A7D"/>
    <w:multiLevelType w:val="hybridMultilevel"/>
    <w:tmpl w:val="C9DC8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5742"/>
    <w:rsid w:val="0024028E"/>
    <w:rsid w:val="00281A78"/>
    <w:rsid w:val="003167CB"/>
    <w:rsid w:val="00384AF8"/>
    <w:rsid w:val="00445742"/>
    <w:rsid w:val="005617D3"/>
    <w:rsid w:val="005827A8"/>
    <w:rsid w:val="00634AB1"/>
    <w:rsid w:val="0065416F"/>
    <w:rsid w:val="0068583D"/>
    <w:rsid w:val="0069439D"/>
    <w:rsid w:val="006A3917"/>
    <w:rsid w:val="00761D86"/>
    <w:rsid w:val="00895514"/>
    <w:rsid w:val="00954050"/>
    <w:rsid w:val="009C1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">
    <w:name w:val="Body text_"/>
    <w:basedOn w:val="a0"/>
    <w:link w:val="Bodytext0"/>
    <w:rsid w:val="00445742"/>
    <w:rPr>
      <w:rFonts w:ascii="Book Antiqua" w:eastAsia="Book Antiqua" w:hAnsi="Book Antiqua" w:cs="Book Antiqua"/>
      <w:sz w:val="38"/>
      <w:szCs w:val="38"/>
      <w:shd w:val="clear" w:color="auto" w:fill="FFFFFF"/>
    </w:rPr>
  </w:style>
  <w:style w:type="character" w:customStyle="1" w:styleId="Heading3">
    <w:name w:val="Heading #3_"/>
    <w:basedOn w:val="a0"/>
    <w:link w:val="Heading30"/>
    <w:rsid w:val="00445742"/>
    <w:rPr>
      <w:rFonts w:ascii="MS Reference Sans Serif" w:eastAsia="MS Reference Sans Serif" w:hAnsi="MS Reference Sans Serif" w:cs="MS Reference Sans Serif"/>
      <w:spacing w:val="-40"/>
      <w:sz w:val="50"/>
      <w:szCs w:val="50"/>
      <w:shd w:val="clear" w:color="auto" w:fill="FFFFFF"/>
    </w:rPr>
  </w:style>
  <w:style w:type="character" w:customStyle="1" w:styleId="Heading3Spacing-2pt">
    <w:name w:val="Heading #3 + Spacing -2 pt"/>
    <w:basedOn w:val="Heading3"/>
    <w:rsid w:val="00445742"/>
    <w:rPr>
      <w:spacing w:val="-50"/>
    </w:rPr>
  </w:style>
  <w:style w:type="paragraph" w:customStyle="1" w:styleId="Bodytext0">
    <w:name w:val="Body text"/>
    <w:basedOn w:val="a"/>
    <w:link w:val="Bodytext"/>
    <w:rsid w:val="00445742"/>
    <w:pPr>
      <w:shd w:val="clear" w:color="auto" w:fill="FFFFFF"/>
      <w:spacing w:after="600" w:line="426" w:lineRule="exact"/>
      <w:ind w:hanging="720"/>
    </w:pPr>
    <w:rPr>
      <w:rFonts w:ascii="Book Antiqua" w:eastAsia="Book Antiqua" w:hAnsi="Book Antiqua" w:cs="Book Antiqua"/>
      <w:sz w:val="38"/>
      <w:szCs w:val="38"/>
    </w:rPr>
  </w:style>
  <w:style w:type="paragraph" w:customStyle="1" w:styleId="Heading30">
    <w:name w:val="Heading #3"/>
    <w:basedOn w:val="a"/>
    <w:link w:val="Heading3"/>
    <w:rsid w:val="00445742"/>
    <w:pPr>
      <w:shd w:val="clear" w:color="auto" w:fill="FFFFFF"/>
      <w:spacing w:before="720" w:after="540" w:line="0" w:lineRule="atLeast"/>
      <w:outlineLvl w:val="2"/>
    </w:pPr>
    <w:rPr>
      <w:rFonts w:ascii="MS Reference Sans Serif" w:eastAsia="MS Reference Sans Serif" w:hAnsi="MS Reference Sans Serif" w:cs="MS Reference Sans Serif"/>
      <w:spacing w:val="-40"/>
      <w:sz w:val="50"/>
      <w:szCs w:val="50"/>
    </w:rPr>
  </w:style>
  <w:style w:type="character" w:customStyle="1" w:styleId="Bodytext4">
    <w:name w:val="Body text (4)_"/>
    <w:basedOn w:val="a0"/>
    <w:link w:val="Bodytext40"/>
    <w:rsid w:val="00445742"/>
    <w:rPr>
      <w:rFonts w:ascii="Book Antiqua" w:eastAsia="Book Antiqua" w:hAnsi="Book Antiqua" w:cs="Book Antiqua"/>
      <w:sz w:val="38"/>
      <w:szCs w:val="38"/>
      <w:shd w:val="clear" w:color="auto" w:fill="FFFFFF"/>
    </w:rPr>
  </w:style>
  <w:style w:type="paragraph" w:customStyle="1" w:styleId="Bodytext40">
    <w:name w:val="Body text (4)"/>
    <w:basedOn w:val="a"/>
    <w:link w:val="Bodytext4"/>
    <w:rsid w:val="00445742"/>
    <w:pPr>
      <w:shd w:val="clear" w:color="auto" w:fill="FFFFFF"/>
      <w:spacing w:after="0" w:line="510" w:lineRule="exact"/>
      <w:ind w:hanging="720"/>
      <w:jc w:val="both"/>
    </w:pPr>
    <w:rPr>
      <w:rFonts w:ascii="Book Antiqua" w:eastAsia="Book Antiqua" w:hAnsi="Book Antiqua" w:cs="Book Antiqua"/>
      <w:sz w:val="38"/>
      <w:szCs w:val="38"/>
    </w:rPr>
  </w:style>
  <w:style w:type="paragraph" w:styleId="a3">
    <w:name w:val="List Paragraph"/>
    <w:basedOn w:val="a"/>
    <w:uiPriority w:val="34"/>
    <w:qFormat/>
    <w:rsid w:val="0068583D"/>
    <w:pPr>
      <w:ind w:left="720"/>
      <w:contextualSpacing/>
    </w:pPr>
  </w:style>
  <w:style w:type="character" w:customStyle="1" w:styleId="Bodytext11">
    <w:name w:val="Body text (11)_"/>
    <w:basedOn w:val="a0"/>
    <w:link w:val="Bodytext110"/>
    <w:rsid w:val="006A3917"/>
    <w:rPr>
      <w:rFonts w:ascii="MS Reference Sans Serif" w:eastAsia="MS Reference Sans Serif" w:hAnsi="MS Reference Sans Serif" w:cs="MS Reference Sans Serif"/>
      <w:spacing w:val="-40"/>
      <w:sz w:val="50"/>
      <w:szCs w:val="50"/>
      <w:shd w:val="clear" w:color="auto" w:fill="FFFFFF"/>
    </w:rPr>
  </w:style>
  <w:style w:type="paragraph" w:customStyle="1" w:styleId="Bodytext110">
    <w:name w:val="Body text (11)"/>
    <w:basedOn w:val="a"/>
    <w:link w:val="Bodytext11"/>
    <w:rsid w:val="006A3917"/>
    <w:pPr>
      <w:shd w:val="clear" w:color="auto" w:fill="FFFFFF"/>
      <w:spacing w:before="840" w:after="420" w:line="0" w:lineRule="atLeast"/>
      <w:ind w:hanging="680"/>
      <w:jc w:val="both"/>
    </w:pPr>
    <w:rPr>
      <w:rFonts w:ascii="MS Reference Sans Serif" w:eastAsia="MS Reference Sans Serif" w:hAnsi="MS Reference Sans Serif" w:cs="MS Reference Sans Serif"/>
      <w:spacing w:val="-40"/>
      <w:sz w:val="50"/>
      <w:szCs w:val="5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1632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УХОД</dc:creator>
  <cp:keywords/>
  <dc:description/>
  <cp:lastModifiedBy>УХОД</cp:lastModifiedBy>
  <cp:revision>4</cp:revision>
  <dcterms:created xsi:type="dcterms:W3CDTF">2022-01-28T08:08:00Z</dcterms:created>
  <dcterms:modified xsi:type="dcterms:W3CDTF">2022-01-31T10:41:00Z</dcterms:modified>
</cp:coreProperties>
</file>