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26E52B" w14:textId="77777777" w:rsidR="0082068E" w:rsidRPr="0082068E" w:rsidRDefault="0082068E" w:rsidP="0082068E">
      <w:pPr>
        <w:spacing w:line="48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2068E">
        <w:rPr>
          <w:rFonts w:ascii="Times New Roman" w:hAnsi="Times New Roman" w:cs="Times New Roman"/>
          <w:b/>
          <w:bCs/>
          <w:sz w:val="36"/>
          <w:szCs w:val="36"/>
        </w:rPr>
        <w:t>Учебная дисциплина: «Основы микробиологии и иммунологии»</w:t>
      </w:r>
    </w:p>
    <w:p w14:paraId="20329E08" w14:textId="77777777" w:rsidR="0082068E" w:rsidRPr="0082068E" w:rsidRDefault="0082068E" w:rsidP="0082068E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2068E">
        <w:rPr>
          <w:rFonts w:ascii="Times New Roman" w:hAnsi="Times New Roman" w:cs="Times New Roman"/>
          <w:b/>
          <w:bCs/>
          <w:sz w:val="36"/>
          <w:szCs w:val="36"/>
        </w:rPr>
        <w:t>Преподаватель Романенко Т. А.</w:t>
      </w:r>
    </w:p>
    <w:p w14:paraId="03EE5387" w14:textId="695FEF2B" w:rsidR="0082068E" w:rsidRPr="0082068E" w:rsidRDefault="0082068E" w:rsidP="0082068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2068E">
        <w:rPr>
          <w:rFonts w:ascii="Times New Roman" w:hAnsi="Times New Roman" w:cs="Times New Roman"/>
          <w:b/>
          <w:bCs/>
          <w:sz w:val="36"/>
          <w:szCs w:val="36"/>
        </w:rPr>
        <w:t>Группы: 223-СК (01.02.22.) 222-СК (01.02.22) 11-ФК (02.02.22)</w:t>
      </w:r>
    </w:p>
    <w:p w14:paraId="20674041" w14:textId="1FC60FC4" w:rsidR="0082068E" w:rsidRDefault="0082068E" w:rsidP="0082068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2068E">
        <w:rPr>
          <w:rFonts w:ascii="Times New Roman" w:hAnsi="Times New Roman" w:cs="Times New Roman"/>
          <w:b/>
          <w:bCs/>
          <w:sz w:val="36"/>
          <w:szCs w:val="36"/>
        </w:rPr>
        <w:t>11-</w:t>
      </w:r>
      <w:proofErr w:type="gramStart"/>
      <w:r w:rsidRPr="0082068E">
        <w:rPr>
          <w:rFonts w:ascii="Times New Roman" w:hAnsi="Times New Roman" w:cs="Times New Roman"/>
          <w:b/>
          <w:bCs/>
          <w:sz w:val="36"/>
          <w:szCs w:val="36"/>
        </w:rPr>
        <w:t xml:space="preserve">ФБ(  </w:t>
      </w:r>
      <w:proofErr w:type="gramEnd"/>
      <w:r w:rsidRPr="0082068E">
        <w:rPr>
          <w:rFonts w:ascii="Times New Roman" w:hAnsi="Times New Roman" w:cs="Times New Roman"/>
          <w:b/>
          <w:bCs/>
          <w:sz w:val="36"/>
          <w:szCs w:val="36"/>
        </w:rPr>
        <w:t xml:space="preserve">  ) 221-СБ (    ) 13-С1 (   ) 13-С2 (    )</w:t>
      </w:r>
    </w:p>
    <w:p w14:paraId="34E111D5" w14:textId="55BB0CFE" w:rsidR="0082068E" w:rsidRPr="0082068E" w:rsidRDefault="00520457" w:rsidP="0082068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2068E">
        <w:rPr>
          <w:rFonts w:ascii="Times New Roman" w:hAnsi="Times New Roman" w:cs="Times New Roman"/>
          <w:b/>
          <w:bCs/>
          <w:sz w:val="36"/>
          <w:szCs w:val="36"/>
        </w:rPr>
        <w:t>Лекция №14.</w:t>
      </w:r>
    </w:p>
    <w:p w14:paraId="3455AC2D" w14:textId="77777777" w:rsidR="0082068E" w:rsidRDefault="0082068E" w:rsidP="0082068E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72AE11C" w14:textId="07798315" w:rsidR="00520457" w:rsidRPr="0082068E" w:rsidRDefault="0082068E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Тема: </w:t>
      </w:r>
      <w:r w:rsidR="00520457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Патогенные </w:t>
      </w:r>
      <w:proofErr w:type="gramStart"/>
      <w:r w:rsidR="00520457" w:rsidRPr="0082068E">
        <w:rPr>
          <w:rFonts w:ascii="Times New Roman" w:hAnsi="Times New Roman" w:cs="Times New Roman"/>
          <w:b/>
          <w:bCs/>
          <w:sz w:val="32"/>
          <w:szCs w:val="32"/>
        </w:rPr>
        <w:t>спирохеты(</w:t>
      </w:r>
      <w:proofErr w:type="gramEnd"/>
      <w:r w:rsidR="00520457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трепонемы, </w:t>
      </w:r>
      <w:proofErr w:type="spellStart"/>
      <w:r w:rsidR="00520457" w:rsidRPr="0082068E">
        <w:rPr>
          <w:rFonts w:ascii="Times New Roman" w:hAnsi="Times New Roman" w:cs="Times New Roman"/>
          <w:b/>
          <w:bCs/>
          <w:sz w:val="32"/>
          <w:szCs w:val="32"/>
        </w:rPr>
        <w:t>боррелии</w:t>
      </w:r>
      <w:proofErr w:type="spellEnd"/>
      <w:r w:rsidR="00520457" w:rsidRPr="0082068E">
        <w:rPr>
          <w:rFonts w:ascii="Times New Roman" w:hAnsi="Times New Roman" w:cs="Times New Roman"/>
          <w:b/>
          <w:bCs/>
          <w:sz w:val="32"/>
          <w:szCs w:val="32"/>
        </w:rPr>
        <w:t>, лептоспиры)-  возбудители сифилиса, лептоспироза, боррелиозов.</w:t>
      </w:r>
      <w:r w:rsidR="00520457"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="00520457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Хламидии возбудители </w:t>
      </w:r>
      <w:proofErr w:type="spellStart"/>
      <w:r w:rsidR="00520457" w:rsidRPr="0082068E">
        <w:rPr>
          <w:rFonts w:ascii="Times New Roman" w:hAnsi="Times New Roman" w:cs="Times New Roman"/>
          <w:b/>
          <w:bCs/>
          <w:sz w:val="32"/>
          <w:szCs w:val="32"/>
        </w:rPr>
        <w:t>хламидиозов</w:t>
      </w:r>
      <w:proofErr w:type="spellEnd"/>
      <w:r w:rsidR="00520457" w:rsidRPr="0082068E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295499B0" w14:textId="171FF9D2" w:rsidR="00BA5A49" w:rsidRPr="0082068E" w:rsidRDefault="00BA5A4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Цель 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>лекции: ознакомиться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и изучить микробиологическую характеристику,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диагностику </w:t>
      </w:r>
      <w:proofErr w:type="gram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спирохет(</w:t>
      </w:r>
      <w:proofErr w:type="gram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трепонем,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боррелий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лептоспир</w:t>
      </w:r>
      <w:r w:rsidR="00B27545" w:rsidRPr="0082068E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и хламидий,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особенности эпидемиологии,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патогенеза,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клиники,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лечения,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профилактики  сифилиса,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лептоспироза,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боррелио</w:t>
      </w:r>
      <w:r w:rsidR="00B27545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зов и </w:t>
      </w:r>
      <w:proofErr w:type="spellStart"/>
      <w:r w:rsidR="00B27545" w:rsidRPr="0082068E">
        <w:rPr>
          <w:rFonts w:ascii="Times New Roman" w:hAnsi="Times New Roman" w:cs="Times New Roman"/>
          <w:b/>
          <w:bCs/>
          <w:sz w:val="32"/>
          <w:szCs w:val="32"/>
        </w:rPr>
        <w:t>хламидиозов</w:t>
      </w:r>
      <w:proofErr w:type="spellEnd"/>
      <w:r w:rsidR="00B27545" w:rsidRPr="0082068E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712BFD2D" w14:textId="6E2C2AC3" w:rsidR="00B27545" w:rsidRPr="0082068E" w:rsidRDefault="00B2754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2068E">
        <w:rPr>
          <w:rFonts w:ascii="Times New Roman" w:hAnsi="Times New Roman" w:cs="Times New Roman"/>
          <w:b/>
          <w:bCs/>
          <w:sz w:val="32"/>
          <w:szCs w:val="32"/>
        </w:rPr>
        <w:t>План лекции</w:t>
      </w:r>
    </w:p>
    <w:p w14:paraId="2F7177F9" w14:textId="663F8FDD" w:rsidR="00B27545" w:rsidRPr="0082068E" w:rsidRDefault="00B2754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1)Общая характеристика </w:t>
      </w:r>
      <w:proofErr w:type="gram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спирохет(</w:t>
      </w:r>
      <w:proofErr w:type="gramEnd"/>
      <w:r w:rsidRPr="0082068E">
        <w:rPr>
          <w:rFonts w:ascii="Times New Roman" w:hAnsi="Times New Roman" w:cs="Times New Roman"/>
          <w:b/>
          <w:bCs/>
          <w:sz w:val="32"/>
          <w:szCs w:val="32"/>
        </w:rPr>
        <w:t>трепонем,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боррелий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лептоспир);</w:t>
      </w:r>
    </w:p>
    <w:p w14:paraId="279C0B7A" w14:textId="213FAFAD" w:rsidR="00B27545" w:rsidRPr="0082068E" w:rsidRDefault="00B2754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2068E">
        <w:rPr>
          <w:rFonts w:ascii="Times New Roman" w:hAnsi="Times New Roman" w:cs="Times New Roman"/>
          <w:b/>
          <w:bCs/>
          <w:sz w:val="32"/>
          <w:szCs w:val="32"/>
        </w:rPr>
        <w:t>2)микробиологическая характеристика</w:t>
      </w:r>
      <w:r w:rsidR="00E15A74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трепонем (таксономия,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gramStart"/>
      <w:r w:rsidR="00E15A74" w:rsidRPr="0082068E">
        <w:rPr>
          <w:rFonts w:ascii="Times New Roman" w:hAnsi="Times New Roman" w:cs="Times New Roman"/>
          <w:b/>
          <w:bCs/>
          <w:sz w:val="32"/>
          <w:szCs w:val="32"/>
        </w:rPr>
        <w:t>морфология,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E15A74" w:rsidRPr="0082068E">
        <w:rPr>
          <w:rFonts w:ascii="Times New Roman" w:hAnsi="Times New Roman" w:cs="Times New Roman"/>
          <w:b/>
          <w:bCs/>
          <w:sz w:val="32"/>
          <w:szCs w:val="32"/>
        </w:rPr>
        <w:t>культивирование</w:t>
      </w:r>
      <w:proofErr w:type="gramEnd"/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="00E15A74" w:rsidRPr="0082068E">
        <w:rPr>
          <w:rFonts w:ascii="Times New Roman" w:hAnsi="Times New Roman" w:cs="Times New Roman"/>
          <w:b/>
          <w:bCs/>
          <w:sz w:val="32"/>
          <w:szCs w:val="32"/>
        </w:rPr>
        <w:t>антигенная структура,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E15A74" w:rsidRPr="0082068E">
        <w:rPr>
          <w:rFonts w:ascii="Times New Roman" w:hAnsi="Times New Roman" w:cs="Times New Roman"/>
          <w:b/>
          <w:bCs/>
          <w:sz w:val="32"/>
          <w:szCs w:val="32"/>
        </w:rPr>
        <w:t>резистентность,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E15A74" w:rsidRPr="0082068E">
        <w:rPr>
          <w:rFonts w:ascii="Times New Roman" w:hAnsi="Times New Roman" w:cs="Times New Roman"/>
          <w:b/>
          <w:bCs/>
          <w:sz w:val="32"/>
          <w:szCs w:val="32"/>
        </w:rPr>
        <w:t>микробиологическая диагностика и исследуемый материал</w:t>
      </w:r>
      <w:r w:rsidR="004627C4" w:rsidRPr="0082068E">
        <w:rPr>
          <w:rFonts w:ascii="Times New Roman" w:hAnsi="Times New Roman" w:cs="Times New Roman"/>
          <w:b/>
          <w:bCs/>
          <w:sz w:val="32"/>
          <w:szCs w:val="32"/>
        </w:rPr>
        <w:t>),особенности эпидемиологии,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627C4" w:rsidRPr="0082068E">
        <w:rPr>
          <w:rFonts w:ascii="Times New Roman" w:hAnsi="Times New Roman" w:cs="Times New Roman"/>
          <w:b/>
          <w:bCs/>
          <w:sz w:val="32"/>
          <w:szCs w:val="32"/>
        </w:rPr>
        <w:t>патогенеза,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627C4" w:rsidRPr="0082068E">
        <w:rPr>
          <w:rFonts w:ascii="Times New Roman" w:hAnsi="Times New Roman" w:cs="Times New Roman"/>
          <w:b/>
          <w:bCs/>
          <w:sz w:val="32"/>
          <w:szCs w:val="32"/>
        </w:rPr>
        <w:t>лечения и профилактики сифилиса.</w:t>
      </w:r>
    </w:p>
    <w:p w14:paraId="21D6D39A" w14:textId="69BFB4AA" w:rsidR="004627C4" w:rsidRPr="0082068E" w:rsidRDefault="004627C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3)микробиологическая характеристика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боррелий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(таксономия, </w:t>
      </w:r>
      <w:proofErr w:type="gram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морфологические ,</w:t>
      </w:r>
      <w:proofErr w:type="gram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тинкториальные,культуральные,антигенные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свойства,резистентность,микробиологическая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диагностика и исследуемый материал,),особенности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lastRenderedPageBreak/>
        <w:t>эпидемиологии,патогенеза,клиники,лечения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профилактики</w:t>
      </w:r>
      <w:r w:rsidR="00B16F5C" w:rsidRPr="0082068E">
        <w:rPr>
          <w:rFonts w:ascii="Times New Roman" w:hAnsi="Times New Roman" w:cs="Times New Roman"/>
          <w:b/>
          <w:bCs/>
          <w:sz w:val="32"/>
          <w:szCs w:val="32"/>
        </w:rPr>
        <w:t>боррелиозов</w:t>
      </w:r>
      <w:proofErr w:type="spellEnd"/>
      <w:r w:rsidR="00B16F5C" w:rsidRPr="0082068E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7A82CB4D" w14:textId="51BAA148" w:rsidR="00B16F5C" w:rsidRPr="0082068E" w:rsidRDefault="00B16F5C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 xml:space="preserve">4) микробиологическая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характеристика ,микробиологическая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диагностика лептоспир              ,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особенностиэпидемиологии,патогенеза,лечения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профилактики лептоспироза </w:t>
      </w:r>
    </w:p>
    <w:p w14:paraId="7FCA3346" w14:textId="4E667881" w:rsidR="00B16F5C" w:rsidRPr="0082068E" w:rsidRDefault="00B16F5C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82068E">
        <w:rPr>
          <w:rFonts w:ascii="Times New Roman" w:hAnsi="Times New Roman" w:cs="Times New Roman"/>
          <w:sz w:val="32"/>
          <w:szCs w:val="32"/>
        </w:rPr>
        <w:t>5 )характеристика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и диагностика хламидий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хламидиозов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.</w:t>
      </w:r>
    </w:p>
    <w:p w14:paraId="1A703906" w14:textId="4F597D25" w:rsidR="00B16F5C" w:rsidRPr="0082068E" w:rsidRDefault="00520457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b/>
          <w:bCs/>
          <w:sz w:val="32"/>
          <w:szCs w:val="32"/>
        </w:rPr>
        <w:t>Спирохеты -</w:t>
      </w:r>
      <w:r w:rsidRPr="0082068E">
        <w:rPr>
          <w:rFonts w:ascii="Times New Roman" w:hAnsi="Times New Roman" w:cs="Times New Roman"/>
        </w:rPr>
        <w:t xml:space="preserve"> </w:t>
      </w:r>
      <w:r w:rsidRPr="0082068E">
        <w:rPr>
          <w:rFonts w:ascii="Times New Roman" w:hAnsi="Times New Roman" w:cs="Times New Roman"/>
          <w:sz w:val="32"/>
          <w:szCs w:val="32"/>
        </w:rPr>
        <w:t>тонкие, спирально завитые б</w:t>
      </w:r>
      <w:r w:rsidR="00B16F5C"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актерии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длиной от нескольких до не</w:t>
      </w:r>
    </w:p>
    <w:p w14:paraId="4B503405" w14:textId="5CE3E1BB" w:rsidR="006D18E5" w:rsidRPr="0082068E" w:rsidRDefault="00520457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 xml:space="preserve">скольких сотен микрометров, подвижные, грамотрицательные,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хемоорганотрофы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Выделяют три основных типа движений - быстрое вращение вокруг продольной оси,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сгибательные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штопорообразные (винтообразные). Медицинское значение имеют представители родов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Treponema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Borrelia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Leptospira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Spirillum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. Род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Treponema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Род представлен туго закрученными спиралевидными бактериями длиной 5 - 20 мкм. Наиболее известный патогенный для человека вид - T.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pallidum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(бледная трепонема), подвид T.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pallidum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pallidum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возбудитель сифилиса. Патогенные трепонемы дифференцируют по патогенности для различных видов лабораторных животных, способности ферментировать маннит, утилизовать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лактат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образовывать специфические метаболиты. “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Lues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Venerae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” - “любовная чума” - одно из названий сифилиса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люес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).  Морфология. Возбудитель сифилиса имеет спиралевидную форму с одинаковыми по высоте завитками (более 10). Характер подвижности - плавные винтообразные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сгибательные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движения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Treponema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-с лат. - сгибающаяся нить). По Романовскому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Гимзе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окрашиваются в бледно - розовый цвет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pallidum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с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лат.-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бледная). Легко выявить при помощи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темнопольной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микроскопии и после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инпрегнации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серебром. Культуральные и биохимические свойства. Бледная трепонема чрезвычайно прихотлива к условиям культивирования и не способна длительно расти на питательных средах. Отличается очень медленным темпом размножения. В лабораторных условиях можно культивировать на кроликах, заражая их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интратестикулярно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(орхит с накоплением трепонем).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Биохимические свойства</w:t>
      </w:r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 xml:space="preserve">изучены слабо в связи с проблемами культивирования и для характеристики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T.pallidum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практически не используются. Антигенные характеристики. Трепонемы имеют перекрестно - реагирующие антигены с другими спирохетами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боррелиями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, лептоспирами). В связи с наличием в составе клеточных стенок бледных трепонем фосфолипидов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кардиолипин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др.), аналогичных клеткам млекоп</w:t>
      </w:r>
      <w:r w:rsidR="006D18E5" w:rsidRPr="0082068E">
        <w:rPr>
          <w:rFonts w:ascii="Times New Roman" w:hAnsi="Times New Roman" w:cs="Times New Roman"/>
          <w:sz w:val="32"/>
          <w:szCs w:val="32"/>
        </w:rPr>
        <w:t>и</w:t>
      </w:r>
      <w:r w:rsidRPr="0082068E">
        <w:rPr>
          <w:rFonts w:ascii="Times New Roman" w:hAnsi="Times New Roman" w:cs="Times New Roman"/>
          <w:sz w:val="32"/>
          <w:szCs w:val="32"/>
        </w:rPr>
        <w:t xml:space="preserve">тающих, в ответ на эти антигены в организме вырабатываются специфичные не только для возбудителя сифилиса, но и перекрестно- реагирующие на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кардиолипин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другие фосфолипиды тканей человека и животных </w:t>
      </w:r>
    </w:p>
    <w:p w14:paraId="1E81A6C6" w14:textId="77777777" w:rsidR="00423BBF" w:rsidRPr="0082068E" w:rsidRDefault="00520457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 xml:space="preserve">антигеном (из сердец животных). Специфические антитела к возбудителю сифилиса выявляют в РНИФ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иммуноблоте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. Антиген Вассермана - фосфолипид, входящий в состав митохондриальных мембран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кардиолипин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). Его получают из бычьего миокарда - ткани, богатой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митохондриями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Благодаря антигенной общности с тканевыми фосфолипидами, антитела к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кардиолипину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трепонем реагируют с тканевым (митохондриальным)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кардиолипином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Истинные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аутоантитела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против тканевого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кардиолипина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образуются при “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антимитохондриальном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(антифосфолипидном) синдроме”, обусловливая положительные реакции Вассермана (ложноположительные - применительно к возбудителю сифилиса) при коллагенозах (системная красная волчанка, ревматоидный артрит), проказе и других тяжелых инфекциях, связанных с повреждением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тканй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при гемолитической анемии, при наркоманиях.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Патогенетические особенности</w:t>
      </w:r>
      <w:r w:rsidRPr="0082068E">
        <w:rPr>
          <w:rFonts w:ascii="Times New Roman" w:hAnsi="Times New Roman" w:cs="Times New Roman"/>
          <w:sz w:val="32"/>
          <w:szCs w:val="32"/>
        </w:rPr>
        <w:t xml:space="preserve">. Развитие сифилиса определяется двумя основными механизмами - склонностью к генерализации (высокая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инвазивность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 и периодической активизацией длительно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персистирующего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в организме возбудителя (“выход из засады”). Из-за неустойчивости возбудителя во внешней среде заражение происходит при прямых контактах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( в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подавляющем большинстве случаев половым путем). Проникая через слизистые оболочки и незначительные повреждения кожи, возбудитель быстро проникает в ткани, распространяется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лимфогенно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далее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гематогенно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(генерализация).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признаки </w:t>
      </w:r>
      <w:r w:rsidR="006D18E5"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Первые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болезни (первичный сифилис</w:t>
      </w:r>
      <w:r w:rsidRPr="0082068E">
        <w:rPr>
          <w:rFonts w:ascii="Times New Roman" w:hAnsi="Times New Roman" w:cs="Times New Roman"/>
          <w:sz w:val="32"/>
          <w:szCs w:val="32"/>
        </w:rPr>
        <w:t xml:space="preserve">) возникает после инкубационного периода (в среднем 3 -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>4 недели). В месте внедрения (первичной инвазии) происходит размножение возбудителя и возникает твердый шанкр - плотный безболезнен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 xml:space="preserve">- 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ный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красноватый узелок,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превращающияся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в язву. Одновременно в результате проникновения трепонем в лимфатические узлы развивается регионарный лимфаденит и в дальнейшем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полиаденит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Генерализация инфекции происходит еще до появления шанкра и лимфаденита, т.е. сифилис с самого начала - системное заболевание. После затихания клиники первичного сифилиса через некоторое время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( от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нескольких недель до нескольких месяцев) происходит рецидив инфекции, связанный с полиорганной репликацией трепонем (вторичный сифилис). Наблюдаются поражения кожи и слизистых (вторичные сифилиды, в которых находится большое количество трепонем), поражения внутренних органов, лимфоузлов, костей, суставов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мн.др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С учетом многообразия поражений вторичный сифилис называют “великим мистификатором”. После вторичного сифилиса у части больных вновь формируется латентный сифилис (возбудитель уходит в подполье на годы), который у половины носителей может переходить в третичный сифилис. Он характеризуется формированием очагов гранулематозного воспаления - гумм, содержащих мало трепонем (практически не заразных). Распад гумм приводит к разрушению костных и мягких тканей и поражению жизненно важных органов. В отличие от первичного и вторичного сифилиса, третичный сифилис - хронический процесс, который никогда не завершается самоизлечением. Мало известно о факторах патогенности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T.pallidum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и механизмах, позволяющих ему длительно ускользать от иммунологического надзора.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Обнадеживает,что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этот возбудитель сохраняет высокую чувствительность к антибиотикам. Современный сифилис по- прежнему хорошо поддается лечению, если процесс не достигает необратимых органических поражений.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Лабораторная диагностика.</w:t>
      </w:r>
      <w:r w:rsidRPr="0082068E">
        <w:rPr>
          <w:rFonts w:ascii="Times New Roman" w:hAnsi="Times New Roman" w:cs="Times New Roman"/>
          <w:sz w:val="32"/>
          <w:szCs w:val="32"/>
        </w:rPr>
        <w:t xml:space="preserve"> При первичном и вторичном сифилисе возбудитель можно обнаружить в очагах поражений микроскопией. Более оптимальны для выявления бледных трепонем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темнопольная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иммунолюминесцентная микроскопия. При первом методе необходимо исключить возможные артефакты (нити фибрина,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 xml:space="preserve">например), наличие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сапрофитических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трепонем.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T.refringens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колонизирует наружные половые органы, отличается высокой подвижностью и отсутствием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сгибательных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движений.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T.denticola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колонизирует ротовую полость, ее завитки короче и направлены под более острым углом. В ротовой полости человека встречается также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T.vincentii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, которая в ассоциации с другими микроорганизмами может вызывать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язвенно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некротическую ангину. Кроме возбудителя сифилиса имеются очень близкие в генетическом и антигенном отношении трепонемы других подвидов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T.pallidum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, вызывающие поражения человека в странах с жарким климатом (фрамбезию,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бержель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пинту). При окраске по Романовскому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Гимзе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T.pallidum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окрашивается в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розовй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цвет, непатогенные трепонемы - в синий или фиолетовый,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T.refringens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прокрашивается фуксином в красный цвет. Люминесцентная диагностика широко применяется для выявления трепонем в различных клинических материалах. Среди методов выявления возбудителя наибольшей чувствительностью и достаточной специфичностью обладает ПЦР.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Основные методы диагностики</w:t>
      </w:r>
      <w:r w:rsidRPr="0082068E">
        <w:rPr>
          <w:rFonts w:ascii="Times New Roman" w:hAnsi="Times New Roman" w:cs="Times New Roman"/>
          <w:sz w:val="32"/>
          <w:szCs w:val="32"/>
        </w:rPr>
        <w:t xml:space="preserve"> - серологические, т.е. выявление сывороточных антител. Применяют РСК с кардиолипиновым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трепонемным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антигеном,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флоккуля</w:t>
      </w:r>
      <w:proofErr w:type="spellEnd"/>
      <w:proofErr w:type="gramStart"/>
      <w:r w:rsidRPr="0082068E">
        <w:rPr>
          <w:rFonts w:ascii="Times New Roman" w:hAnsi="Times New Roman" w:cs="Times New Roman"/>
          <w:sz w:val="32"/>
          <w:szCs w:val="32"/>
        </w:rPr>
        <w:t xml:space="preserve">- 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ционные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пробы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микроагглютинационный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тест на кардиолипиновые антитела), РНГА. Более специфичными и чувствительными тестами являются тесты, основанные на непрямой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иммунофлюоресценции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(РИФ), реакция иммобилизации бледной трепонемы, ИФА на основе рекомбинантных белков трепонем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. В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серодигностике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сифилиса необходимо учитывать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серонегативность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первичного сифилиса в первые недели заболевания. </w:t>
      </w:r>
      <w:r w:rsidRPr="0082068E">
        <w:rPr>
          <w:rFonts w:ascii="Times New Roman" w:hAnsi="Times New Roman" w:cs="Times New Roman"/>
          <w:sz w:val="32"/>
          <w:szCs w:val="32"/>
        </w:rPr>
        <w:t xml:space="preserve">Необходимо сочетание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методов ,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основанных на выявлении антител как против кардиолипиновых, так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трепонемных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антигенов. Кардиолипиновые тесты быстро становятся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серонегативными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после элиминации возбудителя (спустя несколько месяцев),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антитрепонемные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антитела сохраняются намного дольше. Существенное значение для определения активности процесса имеет определение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антитрепонемных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IgM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антител (при выявлении врожденного сифилиса -особо, поскольку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IgM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антитела не переходят через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>плаценту от матери к плоду; при исследовании спинномозговой жидкости - для диагностики нейросифилиса и др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.). Лечение</w:t>
      </w:r>
      <w:r w:rsidRPr="0082068E">
        <w:rPr>
          <w:rFonts w:ascii="Times New Roman" w:hAnsi="Times New Roman" w:cs="Times New Roman"/>
          <w:sz w:val="32"/>
          <w:szCs w:val="32"/>
        </w:rPr>
        <w:t xml:space="preserve">. Чаще применяют депонированные пенициллины с пролонгированным действием, при непереносимости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макролиды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, тетрациклины, цефалоспорины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. Специфической профилактики не существует.</w:t>
      </w:r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Род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Borrelia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Морфология и классификация</w:t>
      </w:r>
      <w:r w:rsidRPr="0082068E">
        <w:rPr>
          <w:rFonts w:ascii="Times New Roman" w:hAnsi="Times New Roman" w:cs="Times New Roman"/>
          <w:sz w:val="32"/>
          <w:szCs w:val="32"/>
        </w:rPr>
        <w:t xml:space="preserve">. Спиральные, имеющие до 10 неправильной формы крупных завитков, грамотрицательные бактерии с вращательно- поступательным характером движений. Анаэробы, часто требующие сложных сред для культивирования. Патогенные для человека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являются возбудителями возвратных тифов (рекуррентных лихорадок) или боррелиозов.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B.recurrens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передается человеку вшами, вызывает эпидемический или вшивый возвратный тиф. Остальные боррелиозы человека делят на две самостоятельные группы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аргасовые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клещевые боррелиозы (АКБ), вызываемые более 12 видами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и иксодовые клещевые боррелиозы (ИКБ), вызываемые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B.burgdorferi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sensu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stricto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B.garinii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B.afzelii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некоторыми другими. АКБ связаны с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аргасовыми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клещами рода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Ornithodorus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обитающими в тропических и субтропических регионах Африки, Азии, Америки, и характеризуются повторяющимися приступами лихорадки (как при малярии). ИКБ вызывают клещи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рда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Ixodes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(группа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I.ricinus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/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I.persulcatus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), распространены преимущественно в лесной зоне в Евразии и Америке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. Культуральные свойства</w:t>
      </w:r>
      <w:r w:rsidRPr="0082068E">
        <w:rPr>
          <w:rFonts w:ascii="Times New Roman" w:hAnsi="Times New Roman" w:cs="Times New Roman"/>
          <w:sz w:val="32"/>
          <w:szCs w:val="32"/>
        </w:rPr>
        <w:t xml:space="preserve">. Представители этого рода взыскательны к условиям культивирования, особенно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группы ИКБ. Для них необходимы факультативно - анаэробные условия, температура плюс 33 градуса Цельсия, специальные среды (BSK-2), содержащие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среду ,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глюкозу, альбумин, цистеин, кроличью сыворотку, желатин и другие компоненты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. Антигенные свойства</w:t>
      </w:r>
      <w:r w:rsidRPr="0082068E">
        <w:rPr>
          <w:rFonts w:ascii="Times New Roman" w:hAnsi="Times New Roman" w:cs="Times New Roman"/>
          <w:sz w:val="32"/>
          <w:szCs w:val="32"/>
        </w:rPr>
        <w:t xml:space="preserve">. Имеют перекрестно- реагирующие антигены с другими спирохетами,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родо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видоспецифические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антигены. Выделяют H- (жгутиковые)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флагеллиновые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антигены (обладают слабой специфичностью)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поверностные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белковые антигены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OspA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OspC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более специфичны, используют для межвидовой и внутривидовой идентификации). Патогенез поражений. После присасывания клеща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со слюной попадают в макроорганизм, размножаются во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 xml:space="preserve">входных воротах инфекции, поражая кожу (эритема) и ближайшие лимфоузлы (фаза первичной адаптации). Преодолев кожный и лимфатический барьеры,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попадают в кровь, вызывают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спирохетемию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проявляющуюся общетоксическим синдромом (стадия первичной диссеминации). По мере прогрессирования процесса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проникают через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гематотканевые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барьеры (в т.ч.- через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гематоэнцефалитический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барьер) и вызывают поражение различных органов и систем. В ряде случаев инфекция приобретает хронический характер, вызывая поражения нервной и сердечно - сосудистой систем,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опорно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двигательного аппарата, вторичные поражения кожи и др. Существует недостаточно обоснованное на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соврменном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этапе мнение о связи преимущественных клинических проявлений с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геновидовой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принадлежностью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B.garinii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преимущественно неврологические проявления, например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). Эпидемиология</w:t>
      </w:r>
      <w:r w:rsidRPr="0082068E">
        <w:rPr>
          <w:rFonts w:ascii="Times New Roman" w:hAnsi="Times New Roman" w:cs="Times New Roman"/>
          <w:sz w:val="32"/>
          <w:szCs w:val="32"/>
        </w:rPr>
        <w:t xml:space="preserve">. ИКБ - облигатно- трансмиссивные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природноочаговые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инфекции, распространенные преимущественно в умеренном климатическом поясе северного полушария, лесной ландшафтной зоне и связанные с присасыванием клещей рода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Ixodes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Очаги ИКБ часто сопряжены с очагами клещевого энцефалита, поскольку имеют одних и тех же переносчиков в Евразии - клещей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I.reticulatus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(таежный клещ)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I.ricinus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(европейский лесной клещ).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Лабораторная</w:t>
      </w:r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диагностика</w:t>
      </w:r>
      <w:r w:rsidRPr="0082068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можно выделить с использованием среды BSK2 у больных из очагов кожных поражений, из крови и спинномозговой жидкости (при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менингиальных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формах), при исследовании переносчиков (в т.ч. снятых с людей) и теплокровных хозяев (наибольшая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высеваемость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из мочевого пузыря) в природных очагах.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можно выявить в иксодовых клещах с помощью световой микроскопии (окраска по Романовскому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Гимзе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темнопольной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люминесцентной микроскопии, ПЦР. Основной метод серологической диагностики - реакция непрямой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иммунофлюоресценции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(РНИФ) с корпускулярным антигеном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B.afzelii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, позволяющим выявлять антитела к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боррелиям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группы ИКБ. Лечение. Применяют предупредительную терапию (при положительных результатах исследования присосавшегося клеща) и лечение больных ИКБ тетрациклинами, пенициллинами и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 xml:space="preserve">цефалоспоринами. Мер специфической профилактики не разработано. Род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Leptospira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Морфология. Спиральные грамотрицательные бактерии с прямолинейным и винтообразным движением, часто с изогнутыми концами (в виде крючков). Род включает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свободо</w:t>
      </w:r>
      <w:proofErr w:type="spellEnd"/>
      <w:proofErr w:type="gramStart"/>
      <w:r w:rsidRPr="0082068E">
        <w:rPr>
          <w:rFonts w:ascii="Times New Roman" w:hAnsi="Times New Roman" w:cs="Times New Roman"/>
          <w:sz w:val="32"/>
          <w:szCs w:val="32"/>
        </w:rPr>
        <w:t>-  живущие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и паразитические виды. Основной патогенный для человека и животных вид -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L.interrogans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. Культуральные и биохимические свойства.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Хемоорганотрофы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аэробы. Лептоспиры - типичные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гидрофилы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, долго сохраняются во влажных субстратах, воде, влажной почве. Оптимум температуры от плюс 28 до 30 градусов Цельсия, рН 7,2 - 7,4. Культивируют преимущественно на жидких средах с добавлением сыворотки крови кролика (среда Те</w:t>
      </w:r>
      <w:r w:rsidR="00051D8B" w:rsidRPr="0082068E">
        <w:rPr>
          <w:rFonts w:ascii="Times New Roman" w:hAnsi="Times New Roman" w:cs="Times New Roman"/>
          <w:sz w:val="32"/>
          <w:szCs w:val="32"/>
        </w:rPr>
        <w:t>р</w:t>
      </w:r>
      <w:r w:rsidRPr="0082068E">
        <w:rPr>
          <w:rFonts w:ascii="Times New Roman" w:hAnsi="Times New Roman" w:cs="Times New Roman"/>
          <w:sz w:val="32"/>
          <w:szCs w:val="32"/>
        </w:rPr>
        <w:t>ских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). Антигенные свойства</w:t>
      </w:r>
      <w:r w:rsidRPr="0082068E">
        <w:rPr>
          <w:rFonts w:ascii="Times New Roman" w:hAnsi="Times New Roman" w:cs="Times New Roman"/>
          <w:sz w:val="32"/>
          <w:szCs w:val="32"/>
        </w:rPr>
        <w:t xml:space="preserve">. Патогенные лептоспиры на основании антигенных свойств разделяют на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серогруппы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серовары.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Эколого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эпидемиологические особенности. Основными резервуарами инфекции являются дикие животные, преимущественно грызуны и насекомоядные (природные очаги, часто связанные с околоводными стациями), а также сельскохозяйственные и домашние животные (свиньи, крупный рогатый скот, собаки). У животных лептоспиры длительно сохраняются в почках и длительно выделяются во внешнюю среду с мочой. Человек заражается в природных очагах (чаще во время сельскохозяйственных работ) и в хозяйственных очагах (чаще купальные вспышки или профессионально обусловленные случаи лептоспирозов). Существенную роль в заражении имеют серые крысы и собаки. Существуют связи лептоспир определенных сероваров с отдельными видами животных (например,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L.canicola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- собаки).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Патогенез поражений</w:t>
      </w:r>
      <w:r w:rsidRPr="0082068E">
        <w:rPr>
          <w:rFonts w:ascii="Times New Roman" w:hAnsi="Times New Roman" w:cs="Times New Roman"/>
          <w:sz w:val="32"/>
          <w:szCs w:val="32"/>
        </w:rPr>
        <w:t>. В организм лептоспиры попадают через слизистые или повреждения (микротравмы) кожи. Патогенные лептоспиры благодаря активной подвижности преодолевают защитные барьеры, проникают в кровь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лептоспиремия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 и попадают в различные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органы ,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преимущественно в почки и печень. Особое значение имеют поражения эндотелия капилляров с различными по выраженности геморрагиями вплоть до геморрагического синдрома, поражения печени с развитием желтухи, связанные с повреждениями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lastRenderedPageBreak/>
        <w:t>гепатоцитов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гемолизом эритроцитов, поражения почек, прежде всего эпителия почечных канальцев, коркового и подкоркового вещества с развитием почечной недостаточности (анурия, уремия),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менингиальные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проявления. Лабораторная диагностика. Основным методом микроскопической диагностики является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темнопольная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микроскопия. Выделение возбудителя проводят посевами на среде Терских,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биопробой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на золотистых хомячках. Исследуют мочу, кровь, спинномозговую жидкость, корковый слой почки. Основным методом серологической диагностики является реа</w:t>
      </w:r>
      <w:r w:rsidR="00A679F7" w:rsidRPr="0082068E">
        <w:rPr>
          <w:rFonts w:ascii="Times New Roman" w:hAnsi="Times New Roman" w:cs="Times New Roman"/>
          <w:sz w:val="32"/>
          <w:szCs w:val="32"/>
        </w:rPr>
        <w:t>к</w:t>
      </w:r>
      <w:r w:rsidRPr="0082068E">
        <w:rPr>
          <w:rFonts w:ascii="Times New Roman" w:hAnsi="Times New Roman" w:cs="Times New Roman"/>
          <w:sz w:val="32"/>
          <w:szCs w:val="32"/>
        </w:rPr>
        <w:t>ция агглютинации</w:t>
      </w:r>
      <w:r w:rsidR="00A679F7"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sz w:val="32"/>
          <w:szCs w:val="32"/>
        </w:rPr>
        <w:t xml:space="preserve">лизиса (РАЛ) с набором культур лептоспир основных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серогрупп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Метод специфический, однако трудоемкий, поскольку необходимо поддерживать диагностический набор лептоспир,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агглютинировать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исследуемые сыворотки с лептоспирами всех основных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серогрупп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 последующей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темнопольной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микроскопией. При положительном результате наблюдается склеивание лептоспир в виде паучков или клубков с последующим лизисом. В настоящее время для серодиагностики применяют также 131 ИФА.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Лечение</w:t>
      </w:r>
      <w:r w:rsidRPr="0082068E">
        <w:rPr>
          <w:rFonts w:ascii="Times New Roman" w:hAnsi="Times New Roman" w:cs="Times New Roman"/>
          <w:sz w:val="32"/>
          <w:szCs w:val="32"/>
        </w:rPr>
        <w:t>.Применяют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антибиотики (пенициллины, тетрациклины)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. .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Хламидии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 xml:space="preserve">,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.</w:t>
      </w:r>
      <w:proofErr w:type="gram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Род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Chlamydia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и род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Chlamydophila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Представители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семейтва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Chlamydiaceae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(хламидии</w:t>
      </w:r>
      <w:r w:rsidRPr="0082068E">
        <w:rPr>
          <w:rFonts w:ascii="Times New Roman" w:hAnsi="Times New Roman" w:cs="Times New Roman"/>
          <w:sz w:val="32"/>
          <w:szCs w:val="32"/>
        </w:rPr>
        <w:t xml:space="preserve">) являются патогенными облигатными внутриклеточными бактериями, паразитирующими в чувствительных клетках теплокровных (млекопитающих, птиц, человека и др.). Они близки по структуре и химическому составу к классическим бактериям. Для них характерно сохранение морфологической сущности на протяжении всего жизненного цикла, деление вегетативных форм, наличие клеточной стенки, содержание ДНК и РНК,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энзиматическая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активность, чувствительность к антибиотикам широкого спектра, наличие общего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родоспецифического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антигена. В то же время хламидии по размерам меньше классических бактерий, имеют небольшой геном, являются облигатными внутриклеточными паразитами с уникальным циклом развития. Они не способны синтезировать высокоэнергетические соединения и обеспечивать собственные энергетические потребности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( энергозависимые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паразиты), что и определяет их облигатный паразитизм. С учетом своих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 xml:space="preserve">особенностей хламидии занимают самостоятельное (особое) положение среди других микроорганизмов - прокариот. Для человека имеют значение преимущественно представители двух родов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Chlamydia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Chlamydophila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Наибольшее значение имеют три вида.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Chlamydia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trachomatis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различные серотипы которого вызывают трахому, венерическую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лимфогранулему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наиболее распространенные урогенитальные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Chlamydophila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psittaci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вызывает орнитоз и зоонозные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Chlamydophila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pneumoniae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вызывает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антропонозные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пневмонии, ОРЗ, с этим возбудителем связывают развитие некоторых форм бронхиальной астмы, атеросклероза. Морфологические особенности. Клеточный цикл развития хламидий имеет две основных формы - элементарные тельца (ЭТ) - инфекционная форма и ретикулярные тельца (РТ) - вегетативная форма. Сферические ЭТ значительно меньше размерами (менее 300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нм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в диаметре), имеют более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жестную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электронно- плотную структуру,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метаболически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мало активны, адаптированы к кратковременному внеклеточному существованию. Цикл развития хламидий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осущесвляется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в цитоплазматическом включении - фагосоме (вакуоле), куда ЭТ попадают путем стимулирования эндоцитоза. В процессе адсорбции и эндоцитоза участвуют термолабильные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эффекторные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белковые поверхностные антигены хламидий. ЭТ подавляют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фагосомо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лизосомальное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слияние и преобразуются при участии главного поверхностного протеина в РТ, которые обладают активным метаболизмом, более крупными размерами и активным бинарным делением. Цикл размножения заканчивается обратным переходом РТ в ЭТ, разрывом мембран включения и ограничивающих мембран клетки хозяина, выходом ЭТ из клеток, далее ЭТ инфицируют новые клетки. Тельца включений выявляются в клетках при помощи световой и иммунолюминесцентной микроскопии. Кроме того, хламидии способны образовывать L - формы, персистентные формы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. Культуральные</w:t>
      </w:r>
      <w:r w:rsidRPr="0082068E">
        <w:rPr>
          <w:rFonts w:ascii="Times New Roman" w:hAnsi="Times New Roman" w:cs="Times New Roman"/>
          <w:sz w:val="32"/>
          <w:szCs w:val="32"/>
        </w:rPr>
        <w:t xml:space="preserve"> св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ойства</w:t>
      </w:r>
      <w:r w:rsidRPr="0082068E">
        <w:rPr>
          <w:rFonts w:ascii="Times New Roman" w:hAnsi="Times New Roman" w:cs="Times New Roman"/>
          <w:sz w:val="32"/>
          <w:szCs w:val="32"/>
        </w:rPr>
        <w:t xml:space="preserve">.  Хламидии не растут на питательных средах самого сложного состава (это сближает их по свойствам с риккетсиями и особенно - с вирусами), для их культивирования могут быть использованы лабораторные животные и куриные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>эмбрионы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биопроба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 и особенно чувствительные линии клеток животных - чаще клетки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McCoy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(чаще с обработкой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цитостатиками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для повышения чувствительности), которые считались “золотым стандартом” диагностики.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Биохимические свойства</w:t>
      </w:r>
      <w:r w:rsidRPr="0082068E">
        <w:rPr>
          <w:rFonts w:ascii="Times New Roman" w:hAnsi="Times New Roman" w:cs="Times New Roman"/>
          <w:sz w:val="32"/>
          <w:szCs w:val="32"/>
        </w:rPr>
        <w:t xml:space="preserve">. Способны самостоятельно синтезировать нуклеиновые кислоты, некоторые белки и липиды. Являются энергетически зависимыми от хозяина эндопаразитами.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Chlamydia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trachomatis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обладает гликоген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синтетазной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системой (гликоген содержится и выявляется при определенных методах окраски во включениях), синтезирует предшественники фолиевой кислоты и соответственно биохимической активности чувствителен к сульфаниламидам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. Антигенная структура</w:t>
      </w:r>
      <w:r w:rsidRPr="0082068E">
        <w:rPr>
          <w:rFonts w:ascii="Times New Roman" w:hAnsi="Times New Roman" w:cs="Times New Roman"/>
          <w:sz w:val="32"/>
          <w:szCs w:val="32"/>
        </w:rPr>
        <w:t xml:space="preserve">. 1. Выделяют поверхностный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родоспецифический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антиген (ЛПС), локализующийся на наружной мембране клеточной стенки. ЛПС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имееи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две антигенные детерминанты, одна из них специфична для всего рода, другая перекрестно реагирует с некоторыми другими грамотрицательными бактериями (сальмонеллы серовара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minnesota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), термостабилен. 2. МОМР - главный белок наружной мембраны несет функцию структурного белка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порина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Включает термолабильные белковые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детерминанты ,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обладающие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видо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типо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сероварной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специфичностью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. Детерминанты патогенности</w:t>
      </w:r>
      <w:r w:rsidRPr="0082068E">
        <w:rPr>
          <w:rFonts w:ascii="Times New Roman" w:hAnsi="Times New Roman" w:cs="Times New Roman"/>
          <w:sz w:val="32"/>
          <w:szCs w:val="32"/>
        </w:rPr>
        <w:t>. 1. Эндотоксин (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липополисахарид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), подобный эндотоксинам грамотрицательных бактерий. 2. Экзотоксины - термолабильные субстанции. 3. Антигены клеточной поверхности, подавляющие защитные реакции. Факторы патогенности хламидий препятствуют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фагосомо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лизосомальному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слиянию в фагоцитах. Краткая характеристика распространения. Урогенитальные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наиболее распространенные формы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хламидиозов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В крупных странах (США, Россия) ежегодно регистрируют несколько миллионов случаев, в мире - от 50 до 90 млн. случаев. Скудность начальных проявлений и тяжелые последствия урогенитальных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хламидиозов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особенно у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женщих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(нарушения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репр</w:t>
      </w:r>
      <w:r w:rsidR="00E45DF6" w:rsidRPr="0082068E">
        <w:rPr>
          <w:rFonts w:ascii="Times New Roman" w:hAnsi="Times New Roman" w:cs="Times New Roman"/>
          <w:sz w:val="32"/>
          <w:szCs w:val="32"/>
        </w:rPr>
        <w:t>о</w:t>
      </w:r>
      <w:r w:rsidRPr="0082068E">
        <w:rPr>
          <w:rFonts w:ascii="Times New Roman" w:hAnsi="Times New Roman" w:cs="Times New Roman"/>
          <w:sz w:val="32"/>
          <w:szCs w:val="32"/>
        </w:rPr>
        <w:t>дуктиной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сферы, инфекционные осложнения), предъявляют особые требования к своевременной лабораторной диагностике. Хламидии сероваров D - K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Chlamidia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trachomatis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вызывающие урогенитальные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передаются от человека к человеку половым путем. Бессимптомное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 xml:space="preserve">носительство наблюдается не менее чем у 5 % мужчин и 10% женщин. Отдельные серотипы этого возбудителя вызывают такие распространенные в прошлом заболевания как трахома (сопровождается поражениями конъюнктивы и прилегающих тканей глаза, часто приводит к катарактам и слепоте) и венерическая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лимфогранулема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(регистрируют преимущественно в слаборазвитых странах Азии, Африки и Латинской Америки с теплым климатом). Орнитоз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хламидийная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инфекция, вызываемая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C.psittaci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>. Человек заражается от птиц - основных хозяев этого возбудителя воздушно - пылевым и воздушно - ка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 xml:space="preserve">- 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пельным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путем. В условиях города основную опасность представляют голуби (от 20% до 100% инфицировано этим возбудителем, чаще с ними контактируют дети. В домашних условиях источником могут быть канарейки и особенно попугаи (вызывают наиболее тяжелую форму - пситтакоз). Орнитоз часто протекает как тяжелая интерстициальная пневмония. Кроме этого, серотипы этого возбудителя вызывают зоонозные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(например, так называемый вирусный аборт овец,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крупного рогатого скота и др.), при контакте с больными животными могут развиваться различные формы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хламидиозов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у людей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Клинико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- эпидемиологические особенности зоонозных </w:t>
      </w:r>
      <w:proofErr w:type="spellStart"/>
      <w:r w:rsidRPr="0082068E">
        <w:rPr>
          <w:rFonts w:ascii="Times New Roman" w:hAnsi="Times New Roman" w:cs="Times New Roman"/>
          <w:b/>
          <w:bCs/>
          <w:sz w:val="32"/>
          <w:szCs w:val="32"/>
        </w:rPr>
        <w:t>хламидиозов</w:t>
      </w:r>
      <w:proofErr w:type="spellEnd"/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 у людей изучены недостаточно.</w:t>
      </w:r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Бронхопневмонии ,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вызываемые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C.pneumoniae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Это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антропонозные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инфекции, передаваемые от человека к человеку, большая часть случаев протекает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субклинически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. Возникают поражения верхних дыхательных пут</w:t>
      </w:r>
      <w:r w:rsidR="00E45DF6" w:rsidRPr="0082068E">
        <w:rPr>
          <w:rFonts w:ascii="Times New Roman" w:hAnsi="Times New Roman" w:cs="Times New Roman"/>
          <w:sz w:val="32"/>
          <w:szCs w:val="32"/>
        </w:rPr>
        <w:t>е</w:t>
      </w:r>
      <w:r w:rsidRPr="0082068E">
        <w:rPr>
          <w:rFonts w:ascii="Times New Roman" w:hAnsi="Times New Roman" w:cs="Times New Roman"/>
          <w:sz w:val="32"/>
          <w:szCs w:val="32"/>
        </w:rPr>
        <w:t xml:space="preserve">й с последующим развитием бронхопневмонии. Это распространенные инфекции (антитела к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C.pneumoniae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выявляют почти у половины взрослого населения), однако диагностируются до настоящего времени плохо. С этим возбудителем связывают развитие отдельных форм бронхиальной астмы и атеросклероза. С учетом многообразия клинических проявлений и необходимостью дифференциации различных клинических форм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хламидиозов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(прежде всего генитальных 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эк</w:t>
      </w:r>
      <w:r w:rsidR="00E45DF6" w:rsidRPr="0082068E">
        <w:rPr>
          <w:rFonts w:ascii="Times New Roman" w:hAnsi="Times New Roman" w:cs="Times New Roman"/>
          <w:sz w:val="32"/>
          <w:szCs w:val="32"/>
        </w:rPr>
        <w:t>с</w:t>
      </w:r>
      <w:r w:rsidRPr="0082068E">
        <w:rPr>
          <w:rFonts w:ascii="Times New Roman" w:hAnsi="Times New Roman" w:cs="Times New Roman"/>
          <w:sz w:val="32"/>
          <w:szCs w:val="32"/>
        </w:rPr>
        <w:t>трагенитальных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 особое значение приобретает лабораторная диагностика.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Лабораторная </w:t>
      </w:r>
      <w:r w:rsidRPr="0082068E">
        <w:rPr>
          <w:rFonts w:ascii="Times New Roman" w:hAnsi="Times New Roman" w:cs="Times New Roman"/>
          <w:sz w:val="32"/>
          <w:szCs w:val="32"/>
        </w:rPr>
        <w:t xml:space="preserve">диагностика.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Золотой стандарт - метод культивирования в культурах клеток применяется очень</w:t>
      </w:r>
      <w:r w:rsidRPr="0082068E">
        <w:rPr>
          <w:rFonts w:ascii="Times New Roman" w:hAnsi="Times New Roman" w:cs="Times New Roman"/>
          <w:sz w:val="32"/>
          <w:szCs w:val="32"/>
        </w:rPr>
        <w:t xml:space="preserve"> редко в связи с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 xml:space="preserve">трудоемкостью и длительностью культивирования, необходимостью работы с инфекционным материалом, этот метод по чувствительности уступает ПЦР, требует быстрой доставки материала для исследования. Применяемые лабораторные методы можно разделить на две основные группы - методы выявления антител и методы выявления антигенов. Методы выявления антител наиболее эффективны при генерализованных формах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хламидиозов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сопровождающихся выработкой антител в высоких титрах (орнитоз), и мало эффективны при локальных (особенно хронических) формах (урогенитальные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). Большинство методов выявляет антитела к группоспецифическому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липополисахариду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хламидий, что не позволяет определить вид хламидий. Среди используемых методов: - РСК - достаточно специфичный, но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мало чувствительный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метод; - РНГА - более эффективный метод для диагностики текущего инфекционного заболевания; - ИФА - наиболее чувствительный метод серологической диагностики. Некоторые варианты тест - систем ИФА позволяют дифференцировать </w:t>
      </w:r>
      <w:proofErr w:type="spellStart"/>
      <w:proofErr w:type="gramStart"/>
      <w:r w:rsidRPr="0082068E">
        <w:rPr>
          <w:rFonts w:ascii="Times New Roman" w:hAnsi="Times New Roman" w:cs="Times New Roman"/>
          <w:sz w:val="32"/>
          <w:szCs w:val="32"/>
        </w:rPr>
        <w:t>C.pneumoniae</w:t>
      </w:r>
      <w:proofErr w:type="spellEnd"/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от хламидий других видов; - РНИФ - обладает наибольшей степенью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видоспецифичности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. Методы выявления возбудителя, его ДНК и антигенов. 1. Цитологические методы с окраской мазков по Романовскому -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Гимзе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другими методами мало чувствительны и специфичны, имеют преимущественно историческое значение. 2. Метод флюоресцирующих антител (МФА) с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моноклональными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антителами (МКА) к группоспецифическому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липополисахариду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хламидий - наиболее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распро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- 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страненный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, чувствительный и специфичный метод, позволяет выявлять локализацию возбудителя (урогенитальные мазки), морфологию (характер гранул, преобладание РТ или ЭТ). Метод требует высокой квалификации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микроскописта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 качества мазка - отпечатка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( достаточное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количество клеток с учетом внутриклеточного расположения возбудителя). 3. ИФА для выявления антигена применяется относительно реже, требует большого количества материала (соскоб), связана с получением суспензии и опасностью инфицирования персонала. 4. ПЦР для выявления ДНК хламидий - наиболее чувствительный метод. Однако и при нем возможны </w:t>
      </w:r>
      <w:r w:rsidRPr="0082068E">
        <w:rPr>
          <w:rFonts w:ascii="Times New Roman" w:hAnsi="Times New Roman" w:cs="Times New Roman"/>
          <w:sz w:val="32"/>
          <w:szCs w:val="32"/>
        </w:rPr>
        <w:lastRenderedPageBreak/>
        <w:t xml:space="preserve">ложноположительные (при недостаточной чистоте работы - при контаминации) и ложноотрицательные (наличие в пробах материала ингибиторов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Tag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- полимеразы) результаты. Недостатки чувствительных методов выявления антигенов возбудителя - возможность получения положительных результатов даже через 1 - 1,5 месяца после излечения. Нужна полная замена эпителия слизистой, содержащего поверхностные антигены разрушенных хламидий, для получения отрицательных результатов. Особенно это относится к ИФА, ПЦР, для МФА - в меньшей степени (этот метод позволяет оценить морфологию включений хламидий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). Лечение </w:t>
      </w:r>
      <w:r w:rsidRPr="0082068E">
        <w:rPr>
          <w:rFonts w:ascii="Times New Roman" w:hAnsi="Times New Roman" w:cs="Times New Roman"/>
          <w:sz w:val="32"/>
          <w:szCs w:val="32"/>
        </w:rPr>
        <w:t xml:space="preserve">и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профилактика.</w:t>
      </w:r>
      <w:r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b/>
          <w:bCs/>
          <w:sz w:val="32"/>
          <w:szCs w:val="32"/>
        </w:rPr>
        <w:t>Хламидии - внутриклеточные паразиты</w:t>
      </w:r>
      <w:r w:rsidRPr="0082068E">
        <w:rPr>
          <w:rFonts w:ascii="Times New Roman" w:hAnsi="Times New Roman" w:cs="Times New Roman"/>
          <w:sz w:val="32"/>
          <w:szCs w:val="32"/>
        </w:rPr>
        <w:t xml:space="preserve">. Применяют антибактериальные препараты, проникающие в клетки, чаще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доксициклин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или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сумамед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(азитромицин). Эффективному лечению часто препятствует одновременное наличие у больных гонококков и трихомонад (в трихомонадах хламидии могут находиться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внутриклеточно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). Эффективность современных методов лечения урогенитальных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хламидиозов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не превышает в идеале 98 - 99%, т.е. часть пациентов эффективно освободить от хламидий не удается, даже после нескольких циклов лечения. У этих больных часто развиваются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дисбактериозы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>, присоединяется кандидоз, снижается резистентность к различным инфекционным агентам. специфической профилактики нет.</w:t>
      </w:r>
      <w:r w:rsidR="00E45DF6" w:rsidRPr="0082068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45DF6" w:rsidRPr="0082068E">
        <w:rPr>
          <w:rFonts w:ascii="Times New Roman" w:hAnsi="Times New Roman" w:cs="Times New Roman"/>
          <w:sz w:val="32"/>
          <w:szCs w:val="32"/>
        </w:rPr>
        <w:t>Эффе</w:t>
      </w:r>
      <w:proofErr w:type="spellEnd"/>
    </w:p>
    <w:p w14:paraId="2CE763AC" w14:textId="6EE7C288" w:rsidR="00071EF4" w:rsidRPr="0082068E" w:rsidRDefault="00E45DF6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82068E">
        <w:rPr>
          <w:rFonts w:ascii="Times New Roman" w:hAnsi="Times New Roman" w:cs="Times New Roman"/>
          <w:sz w:val="32"/>
          <w:szCs w:val="32"/>
        </w:rPr>
        <w:t>ктивных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методов </w:t>
      </w:r>
      <w:r w:rsidR="00423BBF" w:rsidRPr="0082068E">
        <w:rPr>
          <w:rFonts w:ascii="Times New Roman" w:hAnsi="Times New Roman" w:cs="Times New Roman"/>
          <w:sz w:val="32"/>
          <w:szCs w:val="32"/>
        </w:rPr>
        <w:t xml:space="preserve">   спе</w:t>
      </w:r>
      <w:r w:rsidRPr="0082068E">
        <w:rPr>
          <w:rFonts w:ascii="Times New Roman" w:hAnsi="Times New Roman" w:cs="Times New Roman"/>
          <w:sz w:val="32"/>
          <w:szCs w:val="32"/>
        </w:rPr>
        <w:t>цифической профилактики</w:t>
      </w:r>
      <w:r w:rsidR="00423BBF" w:rsidRPr="0082068E">
        <w:rPr>
          <w:rFonts w:ascii="Times New Roman" w:hAnsi="Times New Roman" w:cs="Times New Roman"/>
          <w:sz w:val="32"/>
          <w:szCs w:val="32"/>
        </w:rPr>
        <w:t xml:space="preserve"> нет</w:t>
      </w:r>
    </w:p>
    <w:p w14:paraId="4A62FD19" w14:textId="331DA359" w:rsidR="00423BBF" w:rsidRPr="0082068E" w:rsidRDefault="00423BBF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b/>
          <w:bCs/>
          <w:sz w:val="32"/>
          <w:szCs w:val="32"/>
        </w:rPr>
        <w:t xml:space="preserve">ДОМАШНЕЕ </w:t>
      </w:r>
      <w:r w:rsidR="0082068E" w:rsidRPr="0082068E">
        <w:rPr>
          <w:rFonts w:ascii="Times New Roman" w:hAnsi="Times New Roman" w:cs="Times New Roman"/>
          <w:b/>
          <w:bCs/>
          <w:sz w:val="32"/>
          <w:szCs w:val="32"/>
        </w:rPr>
        <w:t>ЗАДАНИЕ</w:t>
      </w:r>
      <w:proofErr w:type="gramStart"/>
      <w:r w:rsidR="0082068E" w:rsidRPr="0082068E">
        <w:rPr>
          <w:rFonts w:ascii="Times New Roman" w:hAnsi="Times New Roman" w:cs="Times New Roman"/>
          <w:sz w:val="32"/>
          <w:szCs w:val="32"/>
        </w:rPr>
        <w:t>: Составить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краткий </w:t>
      </w:r>
      <w:r w:rsidR="0082068E" w:rsidRPr="0082068E">
        <w:rPr>
          <w:rFonts w:ascii="Times New Roman" w:hAnsi="Times New Roman" w:cs="Times New Roman"/>
          <w:sz w:val="32"/>
          <w:szCs w:val="32"/>
        </w:rPr>
        <w:t>конспект, выписать</w:t>
      </w:r>
      <w:r w:rsidRPr="0082068E">
        <w:rPr>
          <w:rFonts w:ascii="Times New Roman" w:hAnsi="Times New Roman" w:cs="Times New Roman"/>
          <w:sz w:val="32"/>
          <w:szCs w:val="32"/>
        </w:rPr>
        <w:t xml:space="preserve"> новые термины в </w:t>
      </w:r>
      <w:r w:rsidR="0082068E" w:rsidRPr="0082068E">
        <w:rPr>
          <w:rFonts w:ascii="Times New Roman" w:hAnsi="Times New Roman" w:cs="Times New Roman"/>
          <w:sz w:val="32"/>
          <w:szCs w:val="32"/>
        </w:rPr>
        <w:t>словарь, ответить</w:t>
      </w:r>
      <w:r w:rsidRPr="0082068E">
        <w:rPr>
          <w:rFonts w:ascii="Times New Roman" w:hAnsi="Times New Roman" w:cs="Times New Roman"/>
          <w:sz w:val="32"/>
          <w:szCs w:val="32"/>
        </w:rPr>
        <w:t xml:space="preserve"> на контрольные вопросы:</w:t>
      </w:r>
    </w:p>
    <w:p w14:paraId="27825E50" w14:textId="77777777" w:rsidR="00423BBF" w:rsidRPr="0082068E" w:rsidRDefault="00423BBF">
      <w:pPr>
        <w:rPr>
          <w:rFonts w:ascii="Times New Roman" w:hAnsi="Times New Roman" w:cs="Times New Roman"/>
          <w:sz w:val="32"/>
          <w:szCs w:val="32"/>
        </w:rPr>
      </w:pPr>
    </w:p>
    <w:p w14:paraId="4C1EDBFC" w14:textId="54F9F103" w:rsidR="00423BBF" w:rsidRPr="0082068E" w:rsidRDefault="00423BBF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 xml:space="preserve">1)Перечислить спирохеты и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заболевания</w:t>
      </w:r>
      <w:r w:rsidR="004C29D2" w:rsidRPr="0082068E">
        <w:rPr>
          <w:rFonts w:ascii="Times New Roman" w:hAnsi="Times New Roman" w:cs="Times New Roman"/>
          <w:sz w:val="32"/>
          <w:szCs w:val="32"/>
        </w:rPr>
        <w:t xml:space="preserve"> </w:t>
      </w:r>
      <w:r w:rsidRPr="0082068E">
        <w:rPr>
          <w:rFonts w:ascii="Times New Roman" w:hAnsi="Times New Roman" w:cs="Times New Roman"/>
          <w:sz w:val="32"/>
          <w:szCs w:val="32"/>
        </w:rPr>
        <w:t>,которые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они вызывают.</w:t>
      </w:r>
    </w:p>
    <w:p w14:paraId="2BE62A55" w14:textId="57181263" w:rsidR="00423BBF" w:rsidRPr="0082068E" w:rsidRDefault="00423BBF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 xml:space="preserve">2)Как называется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реакция ,обследования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населения на сифилис какой она должна быть?</w:t>
      </w:r>
    </w:p>
    <w:p w14:paraId="51863874" w14:textId="333EE0E2" w:rsidR="00423BBF" w:rsidRPr="0082068E" w:rsidRDefault="00423BBF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>3)</w:t>
      </w:r>
      <w:r w:rsidR="004C29D2" w:rsidRPr="0082068E">
        <w:rPr>
          <w:rFonts w:ascii="Times New Roman" w:hAnsi="Times New Roman" w:cs="Times New Roman"/>
          <w:sz w:val="32"/>
          <w:szCs w:val="32"/>
        </w:rPr>
        <w:t>какие заболевания из перечисленных (</w:t>
      </w:r>
      <w:proofErr w:type="gramStart"/>
      <w:r w:rsidR="004C29D2" w:rsidRPr="0082068E">
        <w:rPr>
          <w:rFonts w:ascii="Times New Roman" w:hAnsi="Times New Roman" w:cs="Times New Roman"/>
          <w:sz w:val="32"/>
          <w:szCs w:val="32"/>
        </w:rPr>
        <w:t>сифилис  ,</w:t>
      </w:r>
      <w:proofErr w:type="gramEnd"/>
      <w:r w:rsidR="004C29D2" w:rsidRPr="0082068E">
        <w:rPr>
          <w:rFonts w:ascii="Times New Roman" w:hAnsi="Times New Roman" w:cs="Times New Roman"/>
          <w:sz w:val="32"/>
          <w:szCs w:val="32"/>
        </w:rPr>
        <w:t>болезнь Лайма ,лептоспироз)относятся к венерическим?</w:t>
      </w:r>
    </w:p>
    <w:p w14:paraId="293AA570" w14:textId="13F45466" w:rsidR="004C29D2" w:rsidRPr="0082068E" w:rsidRDefault="004C29D2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lastRenderedPageBreak/>
        <w:t>4)</w:t>
      </w:r>
      <w:r w:rsidR="00FF3258" w:rsidRPr="0082068E">
        <w:rPr>
          <w:rFonts w:ascii="Times New Roman" w:hAnsi="Times New Roman" w:cs="Times New Roman"/>
          <w:sz w:val="32"/>
          <w:szCs w:val="32"/>
        </w:rPr>
        <w:t>объяснить</w:t>
      </w:r>
      <w:r w:rsidRPr="0082068E">
        <w:rPr>
          <w:rFonts w:ascii="Times New Roman" w:hAnsi="Times New Roman" w:cs="Times New Roman"/>
          <w:sz w:val="32"/>
          <w:szCs w:val="32"/>
        </w:rPr>
        <w:t xml:space="preserve"> понятие 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тинкториальные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свойства возбудителей и указать .</w:t>
      </w:r>
      <w:proofErr w:type="spellStart"/>
      <w:r w:rsidRPr="0082068E">
        <w:rPr>
          <w:rFonts w:ascii="Times New Roman" w:hAnsi="Times New Roman" w:cs="Times New Roman"/>
          <w:sz w:val="32"/>
          <w:szCs w:val="32"/>
        </w:rPr>
        <w:t>тинкториальные</w:t>
      </w:r>
      <w:proofErr w:type="spellEnd"/>
      <w:r w:rsidRPr="0082068E">
        <w:rPr>
          <w:rFonts w:ascii="Times New Roman" w:hAnsi="Times New Roman" w:cs="Times New Roman"/>
          <w:sz w:val="32"/>
          <w:szCs w:val="32"/>
        </w:rPr>
        <w:t xml:space="preserve"> свойства возбудителей сифилиса ,болезни Лайма, лептоспироза. </w:t>
      </w:r>
    </w:p>
    <w:p w14:paraId="2F9326EF" w14:textId="239D4005" w:rsidR="004C29D2" w:rsidRPr="0082068E" w:rsidRDefault="004C29D2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>5)</w:t>
      </w:r>
      <w:r w:rsidR="005520FB" w:rsidRPr="0082068E">
        <w:rPr>
          <w:rFonts w:ascii="Times New Roman" w:hAnsi="Times New Roman" w:cs="Times New Roman"/>
          <w:sz w:val="32"/>
          <w:szCs w:val="32"/>
        </w:rPr>
        <w:t xml:space="preserve">Перечислить источник инфекции и механизм передачи при </w:t>
      </w:r>
      <w:proofErr w:type="gramStart"/>
      <w:r w:rsidR="005520FB" w:rsidRPr="0082068E">
        <w:rPr>
          <w:rFonts w:ascii="Times New Roman" w:hAnsi="Times New Roman" w:cs="Times New Roman"/>
          <w:sz w:val="32"/>
          <w:szCs w:val="32"/>
        </w:rPr>
        <w:t>сифилисе ,лептоспирозе</w:t>
      </w:r>
      <w:proofErr w:type="gramEnd"/>
      <w:r w:rsidR="005520FB" w:rsidRPr="0082068E">
        <w:rPr>
          <w:rFonts w:ascii="Times New Roman" w:hAnsi="Times New Roman" w:cs="Times New Roman"/>
          <w:sz w:val="32"/>
          <w:szCs w:val="32"/>
        </w:rPr>
        <w:t>, болезни Лайма.</w:t>
      </w:r>
    </w:p>
    <w:p w14:paraId="26EB7893" w14:textId="699F49C8" w:rsidR="005520FB" w:rsidRPr="0082068E" w:rsidRDefault="005520FB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>6)как называется механизм передачи инфекции, реализуемый через укус насекомых?</w:t>
      </w:r>
    </w:p>
    <w:p w14:paraId="1EDE7B03" w14:textId="6013DCBD" w:rsidR="005520FB" w:rsidRPr="0082068E" w:rsidRDefault="005520FB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 xml:space="preserve">7)Профилактика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сифилиса ,лептоспирозов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и боррелиозов</w:t>
      </w:r>
    </w:p>
    <w:p w14:paraId="73F19B95" w14:textId="77777777" w:rsidR="0082068E" w:rsidRDefault="005520FB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 xml:space="preserve">Рекомендуемая </w:t>
      </w:r>
      <w:proofErr w:type="gramStart"/>
      <w:r w:rsidRPr="0082068E">
        <w:rPr>
          <w:rFonts w:ascii="Times New Roman" w:hAnsi="Times New Roman" w:cs="Times New Roman"/>
          <w:sz w:val="32"/>
          <w:szCs w:val="32"/>
        </w:rPr>
        <w:t>литература :конспект</w:t>
      </w:r>
      <w:proofErr w:type="gramEnd"/>
      <w:r w:rsidRPr="0082068E">
        <w:rPr>
          <w:rFonts w:ascii="Times New Roman" w:hAnsi="Times New Roman" w:cs="Times New Roman"/>
          <w:sz w:val="32"/>
          <w:szCs w:val="32"/>
        </w:rPr>
        <w:t xml:space="preserve"> Лекции№14,учебник</w:t>
      </w:r>
    </w:p>
    <w:p w14:paraId="75082E27" w14:textId="16EA8955" w:rsidR="005520FB" w:rsidRDefault="005520FB">
      <w:pPr>
        <w:rPr>
          <w:rFonts w:ascii="Times New Roman" w:hAnsi="Times New Roman" w:cs="Times New Roman"/>
          <w:sz w:val="32"/>
          <w:szCs w:val="32"/>
        </w:rPr>
      </w:pPr>
      <w:r w:rsidRPr="0082068E">
        <w:rPr>
          <w:rFonts w:ascii="Times New Roman" w:hAnsi="Times New Roman" w:cs="Times New Roman"/>
          <w:sz w:val="32"/>
          <w:szCs w:val="32"/>
        </w:rPr>
        <w:t>В. В. Зверева -стр</w:t>
      </w:r>
      <w:r w:rsidR="00530474" w:rsidRPr="0082068E">
        <w:rPr>
          <w:rFonts w:ascii="Times New Roman" w:hAnsi="Times New Roman" w:cs="Times New Roman"/>
          <w:sz w:val="32"/>
          <w:szCs w:val="32"/>
        </w:rPr>
        <w:t>.225-</w:t>
      </w:r>
      <w:proofErr w:type="gramStart"/>
      <w:r w:rsidR="00530474" w:rsidRPr="0082068E">
        <w:rPr>
          <w:rFonts w:ascii="Times New Roman" w:hAnsi="Times New Roman" w:cs="Times New Roman"/>
          <w:sz w:val="32"/>
          <w:szCs w:val="32"/>
        </w:rPr>
        <w:t>228;стр</w:t>
      </w:r>
      <w:proofErr w:type="gramEnd"/>
      <w:r w:rsidR="00530474" w:rsidRPr="0082068E">
        <w:rPr>
          <w:rFonts w:ascii="Times New Roman" w:hAnsi="Times New Roman" w:cs="Times New Roman"/>
          <w:sz w:val="32"/>
          <w:szCs w:val="32"/>
        </w:rPr>
        <w:t xml:space="preserve"> 205-207;</w:t>
      </w:r>
    </w:p>
    <w:p w14:paraId="3EA3526D" w14:textId="5C123357" w:rsidR="0082068E" w:rsidRPr="0082068E" w:rsidRDefault="0082068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К.С. </w:t>
      </w:r>
      <w:r w:rsidR="00FF325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Мамышева</w:t>
      </w:r>
      <w:proofErr w:type="spellEnd"/>
      <w:r w:rsidR="00FF325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стр.20</w:t>
      </w:r>
      <w:r w:rsidR="00FF325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2-203.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182.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191-194.</w:t>
      </w:r>
    </w:p>
    <w:sectPr w:rsidR="0082068E" w:rsidRPr="00820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57"/>
    <w:rsid w:val="00051D8B"/>
    <w:rsid w:val="00071EF4"/>
    <w:rsid w:val="000C06F7"/>
    <w:rsid w:val="00423BBF"/>
    <w:rsid w:val="004627C4"/>
    <w:rsid w:val="004C29D2"/>
    <w:rsid w:val="00520457"/>
    <w:rsid w:val="00530474"/>
    <w:rsid w:val="005520FB"/>
    <w:rsid w:val="006D18E5"/>
    <w:rsid w:val="0082068E"/>
    <w:rsid w:val="00A679F7"/>
    <w:rsid w:val="00B16F5C"/>
    <w:rsid w:val="00B27545"/>
    <w:rsid w:val="00BA5A49"/>
    <w:rsid w:val="00E15A74"/>
    <w:rsid w:val="00E45DF6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D113"/>
  <w15:chartTrackingRefBased/>
  <w15:docId w15:val="{F8B6C153-9FC6-4868-8857-CE6187B5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4167</Words>
  <Characters>23754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2</cp:revision>
  <dcterms:created xsi:type="dcterms:W3CDTF">2022-02-02T08:09:00Z</dcterms:created>
  <dcterms:modified xsi:type="dcterms:W3CDTF">2022-02-02T08:09:00Z</dcterms:modified>
</cp:coreProperties>
</file>