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065" w:rsidRPr="00940065" w:rsidRDefault="00940065" w:rsidP="00940065">
      <w:pPr>
        <w:shd w:val="clear" w:color="auto" w:fill="FFFFFF"/>
        <w:spacing w:after="0" w:line="253" w:lineRule="atLeast"/>
        <w:jc w:val="center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Тестовые задания № 45 для подготовки студентов к экзамену ЗЧО 11фб 11фк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jc w:val="center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</w:t>
      </w:r>
      <w:proofErr w:type="gramEnd"/>
      <w:r w:rsidRPr="0094006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 </w:t>
      </w:r>
      <w:r w:rsidRPr="00940065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ПМ.01. Проведение профилактических мероприятий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jc w:val="center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b/>
          <w:bCs/>
          <w:color w:val="181818"/>
          <w:sz w:val="32"/>
          <w:szCs w:val="32"/>
          <w:lang w:eastAsia="ru-RU"/>
        </w:rPr>
        <w:t>Лица пожилого возраста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1. Что изучает гериатрия: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явления старения организма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пути увеличения продолжительности жизни человека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влияние условий жизни на процесс старения человека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особенности течения заболеваний у пожилых и старых людей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2. Ежегодно число старых людей на планете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увеличивается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уменьшается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не меняется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сравнительно быстро уменьшается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3. Демография – это наука: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 природе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 здоровье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 народонаселении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 старении организмов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4. Долгожители относятся к следующей группе: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70 и старше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80 и старше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90 и старше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100 и старше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5. Возрастные изменения кожи обычно начинаются с: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30 лет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40 лет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50 лет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60 лет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6. Какая из систем быстрее стареет: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пищеварительная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дыхательная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сердечно-сосудистая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кроветворная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7. Календарный возраст: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возраст выхода на пенсию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количество прожитых лет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степень истинного постарения организма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уровень здоровья организма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8. Для лиц старческого возраста характерна частота пульса: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50-60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80-90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lastRenderedPageBreak/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60-80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90-100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9. Возникновение танатологии связанно с исследованиями: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Аристотеля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И.Кона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Гипократа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Жора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10. Закономерно наступающий заключительный период возрастного развития: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старение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увядание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старость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смерть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11. При бессоннице лицам пожилого и старческого возраста рекомендуют: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настойкой пустырника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бромиды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барбамил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фенобарбитал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12. Заболевание, характеризующееся повышенной ломкостью костей из-за снижения содержания в них кальция: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артроз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ревматоидный артрит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остеохондроз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остеопороз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13. Наличие двух и более заболеваний у пациента — это: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полипрагмазия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полиморбидность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полиэтиологичность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атипичность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14. В возникновении язвенной болезни в пожилом возрасте наибольшее значение имеет: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генетическая предрасположенность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нарушение микроциркуляции в стенке желудка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повышение кислотности желудочного сока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психоэмоциональные перегрузки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15. Заболевание, встречающееся преимущественно у лиц пожилого и старческого возраста: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гемофилия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болезнь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Шенлейна-Геноха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железодефицитная анемия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хронический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лимфолейкоз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lastRenderedPageBreak/>
        <w:t>16. Основной задачей современной геронтологии является: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лечение старческих болезней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профилактика стрессов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определение биологического возраста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борьба с преждевременным старением, сохранение здоровья и долголетия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17. Демографическое старение – это процесс, приводящий к: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увеличению доли лиц пожилого и старческого возраста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снижению доли лиц пожилого и старческого возраста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повышению уровня заболеваемости среди пожилого и старческого возраста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преждевременному старению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18. Старые люди относятся к следующей группе: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60-74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65-75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75-89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65-85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19. Сократительная способность миокарда при старении: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увеличивается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уменьшается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не изменяется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20. К гериатрическим средствам относятся: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анальгетики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антибиотики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ферменты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витамины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21. Выведение лекарств из организма с возрастом: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снижается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увеличивается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не изменяется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резко увеличивается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22. Признаки старения: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седые волосы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прекращение роста волос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выпадение волос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повышается ломкость волос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23. Анатомо-физиологические особенности костно-мышечной системы у лиц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Пожилого и старческого возраста: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гипертрофия мышц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снижение мышечной силы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атрофия соединительной ткани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разрастание хрящевой ткани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lastRenderedPageBreak/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24. Танатология – это наука: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 жизни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 смерти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 психике человека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 болезнях человека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25. Среди старых людей больше: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женщин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мужчин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одинаковое количество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26. Одновременное назначение нескольких лекарственных препаратов — это: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полипрагмазия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полиморбидность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полиэтиологичность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полиморфность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27. Рентгенографию следует обязательно провести при появлении на фоне хронического бронхита: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общей слабости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недомогания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влажного кашля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кровохарканья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28. Наиболее частое осложнение острого бронхита у лиц пожилого и старческого возраста: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хронический бронхит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очаговая пневмония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туберкулез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рак легкого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29. Ведущая причина артериальной гипертензии у лиц пожилого и старческого возраста: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атеросклероз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болезнь Иценко-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Кушинга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хронический пиелонефрит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феохромоцитома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30. Задержка мочеиспускания у лиц пожилого и старческого возраста часто связана с: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острым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гломерулонефритом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острым пиелонефритом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острым циститом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аденомой предстательной железы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lastRenderedPageBreak/>
        <w:t>31. Что изучает геронтология: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индивидуальное развитие человека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здоровый образ жизни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явление старения организма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заболевание старческого возраста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32. Кто является основоположником научной геронтологии: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Фишер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Павлов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Мечников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Аристотель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33. Какой возраст по классификации, принятой ООН, считается началом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Демографической старости: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55 лет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60 лет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65 лет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70 лет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34. Пожилые люди относятся к следующей возрастной группе: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50-59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60-74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65-80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75-89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35. При старении происходит: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уменьшение подкожного жирового слоя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уменьшение массы мышц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увеличение массы мышц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нарастание массы паренхиматозных органов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36. Рекомендация для осуществления здорового образа жизни: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ограничение двигательной активности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ограничение питания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увеличение потребления углеводов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рациональное питание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37. Чувствительность организма пожилых людей к лекарствам: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повышается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снижается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не изменяется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резко повышается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38. Биологический возраст: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возраст выхода на пенсию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количество прожитых лет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степень истинного постарения организма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lastRenderedPageBreak/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возраст по паспорту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39. Смерть – это: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необратимое прекращение деятельности организма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остановка сердца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остановка дыхания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отсутствие сознания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40. Анатомо-физиологические особенности дыхательной системы у лиц пожилого и старческого возраста: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расширение просвета бронхов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увеличение дыхательного объема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увеличение жизненной емкости легких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уменьшение жизненной емкости легких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41. Причина снижения эффективности пероральных препаратов железа: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увеличение всасывания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уменьшение всасывания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ускоренная эвакуация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повышение кислотности желудочного сока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42. Причина снижения интенсивности боли при инфаркте миокарда у лиц пожилого и старческого возраста: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усиление воспалительной реакции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ослабление воспалительной реакции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повышение порога болевой чувствительности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снижение порога болевой чувствительности</w:t>
      </w:r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43. Форма инфаркта миокарда, реже встречающаяся в пожилом и старческом возрасте: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ангинозная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астматическая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аритмическая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безболевая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44. Ведущая причина артериальной гипертензии у лиц пожилого и старческого возраста: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атеросклероз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болезнь Иценко-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Кушинга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хронический пиелонефрит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 xml:space="preserve">) </w:t>
      </w:r>
      <w:proofErr w:type="spell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феохромоцитома</w:t>
      </w:r>
      <w:proofErr w:type="spellEnd"/>
    </w:p>
    <w:p w:rsidR="00940065" w:rsidRPr="00940065" w:rsidRDefault="00940065" w:rsidP="00940065">
      <w:pPr>
        <w:shd w:val="clear" w:color="auto" w:fill="FFFFFF"/>
        <w:spacing w:after="0" w:line="210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Calibri" w:eastAsia="Times New Roman" w:hAnsi="Calibri" w:cs="Times New Roman"/>
          <w:lang w:eastAsia="ru-RU"/>
        </w:rPr>
        <w:t> 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45. У лиц пожилого и старческого возраста чаще встречается: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а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ревматический полиартрит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б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ревматоидный артрит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в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инфекционный артрит</w:t>
      </w:r>
    </w:p>
    <w:p w:rsidR="00940065" w:rsidRPr="00940065" w:rsidRDefault="00940065" w:rsidP="00940065">
      <w:pPr>
        <w:shd w:val="clear" w:color="auto" w:fill="FFFFFF"/>
        <w:spacing w:after="0" w:line="253" w:lineRule="atLeast"/>
        <w:rPr>
          <w:rFonts w:ascii="Calibri" w:eastAsia="Times New Roman" w:hAnsi="Calibri" w:cs="Times New Roman"/>
          <w:lang w:eastAsia="ru-RU"/>
        </w:rPr>
      </w:pPr>
      <w:proofErr w:type="gramStart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г</w:t>
      </w:r>
      <w:proofErr w:type="gramEnd"/>
      <w:r w:rsidRPr="00940065">
        <w:rPr>
          <w:rFonts w:ascii="Times New Roman" w:eastAsia="Times New Roman" w:hAnsi="Times New Roman" w:cs="Times New Roman"/>
          <w:color w:val="181818"/>
          <w:sz w:val="27"/>
          <w:szCs w:val="27"/>
          <w:lang w:eastAsia="ru-RU"/>
        </w:rPr>
        <w:t>) остеохондроз позвоночника</w:t>
      </w:r>
    </w:p>
    <w:p w:rsidR="00940065" w:rsidRPr="00940065" w:rsidRDefault="00940065" w:rsidP="009400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19B" w:rsidRDefault="0012419B">
      <w:bookmarkStart w:id="0" w:name="_GoBack"/>
      <w:bookmarkEnd w:id="0"/>
    </w:p>
    <w:sectPr w:rsidR="00124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065"/>
    <w:rsid w:val="0012419B"/>
    <w:rsid w:val="003D4B96"/>
    <w:rsid w:val="0094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1A159-0EC0-46CF-B8F5-53ABCEE3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00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7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7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2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0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1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2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5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8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64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06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6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3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63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66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8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0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8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9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93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9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5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9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82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8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6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16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8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23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1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0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98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2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53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14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7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7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1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1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1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6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2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2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2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0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7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0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5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96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8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4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7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1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85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7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87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8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1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1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2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9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8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3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86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46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83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3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0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3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86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37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61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0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6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0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3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4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7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8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5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2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2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15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3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9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4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3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8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1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7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2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72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1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0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3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7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7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3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0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8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6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3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2022-01-31T15:30:00Z</dcterms:created>
  <dcterms:modified xsi:type="dcterms:W3CDTF">2022-01-31T16:24:00Z</dcterms:modified>
</cp:coreProperties>
</file>